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8B1CFD" w14:textId="2FA123BA" w:rsidR="00E54BEA" w:rsidRPr="00E54BEA" w:rsidRDefault="00233D11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="00595DF8">
        <w:rPr>
          <w:b/>
          <w:sz w:val="28"/>
          <w:szCs w:val="28"/>
        </w:rPr>
        <w:t>СПРАВКА вопрос №1</w:t>
      </w:r>
    </w:p>
    <w:p w14:paraId="5EEAAA7A" w14:textId="77777777" w:rsidR="00790CDC" w:rsidRPr="00790CDC" w:rsidRDefault="00790CDC" w:rsidP="00790CDC">
      <w:pPr>
        <w:tabs>
          <w:tab w:val="left" w:pos="3390"/>
        </w:tabs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 вопросу разработки и принятия мер государственной поддержки отечественных автомобильных перевозчиков</w:t>
      </w:r>
    </w:p>
    <w:p w14:paraId="6B9AF8EA" w14:textId="77777777" w:rsidR="00790CDC" w:rsidRPr="00790CDC" w:rsidRDefault="00790CDC" w:rsidP="00790CDC">
      <w:pPr>
        <w:tabs>
          <w:tab w:val="left" w:pos="3390"/>
        </w:tabs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334C06BF" w14:textId="77777777" w:rsidR="00790CDC" w:rsidRPr="00790CDC" w:rsidRDefault="00790CDC" w:rsidP="00790CDC">
      <w:pPr>
        <w:tabs>
          <w:tab w:val="left" w:pos="3390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Ответственные государственные органы:</w:t>
      </w:r>
      <w:r>
        <w:rPr>
          <w:b/>
          <w:sz w:val="28"/>
          <w:szCs w:val="28"/>
        </w:rPr>
        <w:t xml:space="preserve"> МТ, МФ, МНЭ, МЭПР, МТИ.</w:t>
      </w:r>
    </w:p>
    <w:p w14:paraId="2BCF4D21" w14:textId="77777777" w:rsidR="00790CDC" w:rsidRDefault="00790CDC" w:rsidP="00790CDC">
      <w:pPr>
        <w:tabs>
          <w:tab w:val="left" w:pos="3390"/>
        </w:tabs>
        <w:autoSpaceDE w:val="0"/>
        <w:autoSpaceDN w:val="0"/>
        <w:adjustRightInd w:val="0"/>
        <w:jc w:val="both"/>
        <w:rPr>
          <w:b/>
          <w:bCs/>
          <w:sz w:val="28"/>
          <w:szCs w:val="28"/>
          <w:lang w:val="kk-KZ"/>
        </w:rPr>
      </w:pPr>
    </w:p>
    <w:p w14:paraId="3CB702B2" w14:textId="21FAC11D" w:rsidR="00790CDC" w:rsidRPr="00790CDC" w:rsidRDefault="00790CDC" w:rsidP="00790CDC">
      <w:pPr>
        <w:tabs>
          <w:tab w:val="left" w:pos="3390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Суть проблемы</w:t>
      </w:r>
    </w:p>
    <w:p w14:paraId="7FE24BB5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Международные автомобильные перевозки являются важной составляющей транспортно-логистической системы Республики Казахстан, обеспечивая экспортно-импортные и транзитные грузопотоки, развитие внешнеторговых связей и интеграцию страны в международные транспортные коридоры.</w:t>
      </w:r>
    </w:p>
    <w:p w14:paraId="277F6481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Вместе с тем развитие отечественных международных перевозчиков сдерживается высокой стоимостью приобретения новых грузовых автомобилей, соответствующих современным экологическим требованиям.</w:t>
      </w:r>
    </w:p>
    <w:p w14:paraId="5123879B" w14:textId="77777777" w:rsidR="00790CDC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    Приобретение новых седельных тягачей и полуприцепов требует значительных инвестиций.</w:t>
      </w:r>
    </w:p>
    <w:p w14:paraId="5D3F652E" w14:textId="3585C19E" w:rsidR="00E54BEA" w:rsidRPr="00E54BEA" w:rsidRDefault="00790CDC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 </w:t>
      </w:r>
      <w:r>
        <w:rPr>
          <w:sz w:val="28"/>
          <w:szCs w:val="28"/>
        </w:rPr>
        <w:t xml:space="preserve"> Дополнительную финансовую нагрузку формируют НДС, утилизационный платёж, таможенные и сопутствующие расходы, первоначальный взнос по лизингу, а также затраты на страхование, регистрацию и обслуживание техники.</w:t>
      </w:r>
    </w:p>
    <w:p w14:paraId="64197804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 совокупности эти расходы затрудняют обновление автопарка, особенно для субъектов малого и среднего предпринимательства. В результате перевозчики вынуждены продолжать эксплуатацию ранее приобретённых автомобилей, что увеличивает расходы на ремонт и техническое обслуживание, снижает надёжность перевозок и конкурентоспособность на международном рынке.</w:t>
      </w:r>
    </w:p>
    <w:p w14:paraId="401E1748" w14:textId="185E3042" w:rsidR="00E54BEA" w:rsidRPr="00790CDC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52BD7078" w14:textId="77777777" w:rsidR="00E83C13" w:rsidRDefault="00E83C13">
      <w:pPr>
        <w:spacing w:after="60"/>
        <w:rPr>
          <w:rFonts w:ascii="Arial" w:hAnsi="Arial" w:cs="Arial"/>
          <w:b/>
          <w:bCs/>
          <w:sz w:val="28"/>
          <w:szCs w:val="28"/>
          <w:lang/>
        </w:rPr>
      </w:pPr>
      <w:r>
        <w:rPr>
          <w:rFonts w:ascii="Arial" w:hAnsi="Arial" w:cs="Arial"/>
          <w:b/>
          <w:bCs/>
          <w:sz w:val="28"/>
          <w:szCs w:val="28"/>
        </w:rPr>
        <w:t>Статистика по международным автомобильным грузоперевозчикам Республики Казахстан</w:t>
      </w:r>
    </w:p>
    <w:p w14:paraId="6C7B3810" w14:textId="77777777" w:rsidR="00E83C13" w:rsidRDefault="00E83C13">
      <w:pPr>
        <w:spacing w:after="120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Источник: выгрузка КД и УД с 2023 года  грузовые автомобили и седельные тягачи (96 079 ТС  без прицепов). Дата расчета 04.11.2026.</w:t>
      </w:r>
    </w:p>
    <w:p w14:paraId="0E061312" w14:textId="4407F710" w:rsidR="00E83C13" w:rsidRDefault="00E83C13">
      <w:pPr>
        <w:keepNext/>
        <w:spacing w:before="240" w:after="120"/>
        <w:rPr>
          <w:rFonts w:ascii="Arial" w:hAnsi="Arial" w:cs="Arial"/>
          <w:b/>
          <w:bCs/>
          <w:color w:val="1F4E78"/>
        </w:rPr>
      </w:pPr>
      <w:r>
        <w:rPr>
          <w:rFonts w:ascii="Arial" w:hAnsi="Arial" w:cs="Arial"/>
          <w:b/>
          <w:bCs/>
          <w:color w:val="1F4E78"/>
        </w:rPr>
        <w:t xml:space="preserve">1. Количество казахстанских компаний, осуществляющих международные грузовые перевозки </w:t>
      </w:r>
    </w:p>
    <w:tbl>
      <w:tblPr>
        <w:tblW w:w="9214" w:type="dxa"/>
        <w:tblLayout w:type="fixed"/>
        <w:tblLook w:val="04A0" w:firstRow="1" w:lastRow="0" w:firstColumn="1" w:lastColumn="0" w:noHBand="0" w:noVBand="1"/>
      </w:tblPr>
      <w:tblGrid>
        <w:gridCol w:w="6714"/>
        <w:gridCol w:w="2500"/>
      </w:tblGrid>
      <w:tr w:rsidR="00E83C13" w14:paraId="7A03DAC8" w14:textId="77777777" w:rsidTr="006C4D6F">
        <w:trPr>
          <w:cantSplit/>
          <w:trHeight w:val="675"/>
          <w:tblHeader/>
        </w:trPr>
        <w:tc>
          <w:tcPr>
            <w:tcW w:w="671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3366" w:fill="1F4E78"/>
            <w:vAlign w:val="center"/>
            <w:hideMark/>
          </w:tcPr>
          <w:p w14:paraId="6730461F" w14:textId="77777777" w:rsidR="00E83C13" w:rsidRDefault="00E83C13">
            <w:pPr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Показатель</w:t>
            </w:r>
          </w:p>
        </w:tc>
        <w:tc>
          <w:tcPr>
            <w:tcW w:w="250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3366" w:fill="1F4E78"/>
            <w:vAlign w:val="center"/>
            <w:hideMark/>
          </w:tcPr>
          <w:p w14:paraId="41FEEFA6" w14:textId="77777777" w:rsidR="00E83C13" w:rsidRDefault="00E83C13">
            <w:pPr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Значение</w:t>
            </w:r>
          </w:p>
        </w:tc>
      </w:tr>
      <w:tr w:rsidR="00E83C13" w14:paraId="35475356" w14:textId="77777777" w:rsidTr="006C4D6F">
        <w:trPr>
          <w:cantSplit/>
          <w:trHeight w:val="300"/>
        </w:trPr>
        <w:tc>
          <w:tcPr>
            <w:tcW w:w="671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DA7660B" w14:textId="77777777" w:rsidR="00CC0666" w:rsidRDefault="00CC0666">
            <w:pPr>
              <w:rPr>
                <w:rFonts w:ascii="Arial" w:hAnsi="Arial" w:cs="Arial"/>
                <w:sz w:val="22"/>
                <w:szCs w:val="22"/>
              </w:rPr>
            </w:pPr>
          </w:p>
          <w:p w14:paraId="00ED253E" w14:textId="06C7E4F6" w:rsidR="00E83C13" w:rsidRDefault="00E83C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Перевозчиков всего (с 2023 г.)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D44D0B8" w14:textId="77777777" w:rsidR="00CC0666" w:rsidRDefault="00CC0666">
            <w:pPr>
              <w:jc w:val="right"/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  <w:p w14:paraId="24BA754C" w14:textId="5A028212" w:rsidR="00E83C13" w:rsidRDefault="00E83C13">
            <w:pPr>
              <w:jc w:val="right"/>
              <w:rPr>
                <w:rFonts w:ascii="Arial" w:hAnsi="Arial" w:cs="Arial"/>
                <w:color w:val="008000"/>
                <w:sz w:val="22"/>
                <w:szCs w:val="22"/>
              </w:rPr>
            </w:pPr>
            <w:r>
              <w:rPr>
                <w:rFonts w:ascii="Arial" w:hAnsi="Arial" w:cs="Arial"/>
                <w:color w:val="008000"/>
                <w:sz w:val="22"/>
                <w:szCs w:val="22"/>
              </w:rPr>
              <w:t>19 768</w:t>
            </w:r>
          </w:p>
        </w:tc>
      </w:tr>
    </w:tbl>
    <w:p w14:paraId="75F12FF0" w14:textId="5D0009B9" w:rsidR="00E83C13" w:rsidRDefault="00E83C13">
      <w:pPr>
        <w:keepNext/>
        <w:spacing w:before="240" w:after="120"/>
        <w:rPr>
          <w:rFonts w:ascii="Arial" w:hAnsi="Arial" w:cs="Arial"/>
          <w:b/>
          <w:bCs/>
          <w:color w:val="1F4E78"/>
        </w:rPr>
      </w:pPr>
      <w:r>
        <w:rPr>
          <w:rFonts w:ascii="Arial" w:hAnsi="Arial" w:cs="Arial"/>
          <w:b/>
          <w:bCs/>
          <w:color w:val="1F4E78"/>
        </w:rPr>
        <w:t>2. Количество используемых грузовых автомобилей и седельных тягачей</w:t>
      </w:r>
    </w:p>
    <w:tbl>
      <w:tblPr>
        <w:tblW w:w="9214" w:type="dxa"/>
        <w:tblLayout w:type="fixed"/>
        <w:tblLook w:val="04A0" w:firstRow="1" w:lastRow="0" w:firstColumn="1" w:lastColumn="0" w:noHBand="0" w:noVBand="1"/>
      </w:tblPr>
      <w:tblGrid>
        <w:gridCol w:w="5914"/>
        <w:gridCol w:w="1800"/>
        <w:gridCol w:w="1500"/>
      </w:tblGrid>
      <w:tr w:rsidR="00E83C13" w14:paraId="105E85FF" w14:textId="77777777" w:rsidTr="006C4D6F">
        <w:trPr>
          <w:cantSplit/>
          <w:trHeight w:val="675"/>
          <w:tblHeader/>
        </w:trPr>
        <w:tc>
          <w:tcPr>
            <w:tcW w:w="591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3366" w:fill="1F4E78"/>
            <w:vAlign w:val="center"/>
            <w:hideMark/>
          </w:tcPr>
          <w:p w14:paraId="5AD7CCFF" w14:textId="77777777" w:rsidR="00E83C13" w:rsidRDefault="00E83C13">
            <w:pPr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Тип ТС</w:t>
            </w:r>
          </w:p>
        </w:tc>
        <w:tc>
          <w:tcPr>
            <w:tcW w:w="180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3366" w:fill="1F4E78"/>
            <w:vAlign w:val="center"/>
            <w:hideMark/>
          </w:tcPr>
          <w:p w14:paraId="23E0461A" w14:textId="77777777" w:rsidR="00E83C13" w:rsidRDefault="00E83C13">
            <w:pPr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Количество</w:t>
            </w:r>
          </w:p>
        </w:tc>
        <w:tc>
          <w:tcPr>
            <w:tcW w:w="150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3366" w:fill="1F4E78"/>
            <w:vAlign w:val="center"/>
            <w:hideMark/>
          </w:tcPr>
          <w:p w14:paraId="6DEE29C3" w14:textId="77777777" w:rsidR="00E83C13" w:rsidRDefault="00E83C13">
            <w:pPr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Доля</w:t>
            </w:r>
          </w:p>
        </w:tc>
      </w:tr>
      <w:tr w:rsidR="00E83C13" w14:paraId="6D7EB24F" w14:textId="77777777" w:rsidTr="006C4D6F">
        <w:trPr>
          <w:cantSplit/>
          <w:trHeight w:val="300"/>
        </w:trPr>
        <w:tc>
          <w:tcPr>
            <w:tcW w:w="591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54744EE" w14:textId="77777777" w:rsidR="00E83C13" w:rsidRDefault="00E83C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Седельный тягач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A2C2843" w14:textId="77777777" w:rsidR="00E83C13" w:rsidRDefault="00E83C1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77 148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B118F52" w14:textId="77777777" w:rsidR="00E83C13" w:rsidRDefault="00E83C1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80,3%</w:t>
            </w:r>
          </w:p>
        </w:tc>
      </w:tr>
      <w:tr w:rsidR="00E83C13" w14:paraId="3A2A1D1C" w14:textId="77777777" w:rsidTr="006C4D6F">
        <w:trPr>
          <w:cantSplit/>
          <w:trHeight w:val="300"/>
        </w:trPr>
        <w:tc>
          <w:tcPr>
            <w:tcW w:w="591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08B76B6" w14:textId="77777777" w:rsidR="00E83C13" w:rsidRDefault="00E83C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Грузовой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1560140" w14:textId="0D07CFCA" w:rsidR="00E83C13" w:rsidRDefault="00CC066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18931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B7AEBFD" w14:textId="49E82890" w:rsidR="00E83C13" w:rsidRDefault="00CC066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19,7</w:t>
            </w:r>
            <w:r w:rsidR="00E83C13">
              <w:rPr>
                <w:rFonts w:ascii="Arial" w:hAnsi="Arial" w:cs="Arial"/>
                <w:sz w:val="22"/>
                <w:szCs w:val="22"/>
              </w:rPr>
              <w:t>%</w:t>
            </w:r>
          </w:p>
        </w:tc>
      </w:tr>
      <w:tr w:rsidR="00E83C13" w14:paraId="22849CE5" w14:textId="77777777" w:rsidTr="006C4D6F">
        <w:trPr>
          <w:cantSplit/>
          <w:trHeight w:val="300"/>
        </w:trPr>
        <w:tc>
          <w:tcPr>
            <w:tcW w:w="591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CCFFFF" w:fill="DDEBF7"/>
            <w:vAlign w:val="center"/>
            <w:hideMark/>
          </w:tcPr>
          <w:p w14:paraId="5CF32F9F" w14:textId="77777777" w:rsidR="00E83C13" w:rsidRDefault="00E83C1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CCFFFF" w:fill="DDEBF7"/>
            <w:vAlign w:val="center"/>
            <w:hideMark/>
          </w:tcPr>
          <w:p w14:paraId="7876BC40" w14:textId="77777777" w:rsidR="00E83C13" w:rsidRDefault="00E83C13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96 079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CCFFFF" w:fill="DDEBF7"/>
            <w:vAlign w:val="center"/>
            <w:hideMark/>
          </w:tcPr>
          <w:p w14:paraId="7E20ED1D" w14:textId="77777777" w:rsidR="00E83C13" w:rsidRDefault="00E83C13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100,0%</w:t>
            </w:r>
          </w:p>
        </w:tc>
      </w:tr>
    </w:tbl>
    <w:p w14:paraId="194429A0" w14:textId="77777777" w:rsidR="00E83C13" w:rsidRDefault="00E83C13">
      <w:pPr>
        <w:keepNext/>
        <w:spacing w:before="240" w:after="120"/>
        <w:rPr>
          <w:rFonts w:ascii="Arial" w:hAnsi="Arial" w:cs="Arial"/>
          <w:b/>
          <w:bCs/>
          <w:color w:val="1F4E78"/>
        </w:rPr>
      </w:pPr>
      <w:r>
        <w:rPr>
          <w:rFonts w:ascii="Arial" w:hAnsi="Arial" w:cs="Arial"/>
          <w:b/>
          <w:bCs/>
          <w:color w:val="1F4E78"/>
        </w:rPr>
        <w:lastRenderedPageBreak/>
        <w:t>3. Распределение транспортных средств по году выпуска</w:t>
      </w:r>
    </w:p>
    <w:tbl>
      <w:tblPr>
        <w:tblW w:w="9214" w:type="dxa"/>
        <w:tblLayout w:type="fixed"/>
        <w:tblLook w:val="04A0" w:firstRow="1" w:lastRow="0" w:firstColumn="1" w:lastColumn="0" w:noHBand="0" w:noVBand="1"/>
      </w:tblPr>
      <w:tblGrid>
        <w:gridCol w:w="2414"/>
        <w:gridCol w:w="1500"/>
        <w:gridCol w:w="1300"/>
        <w:gridCol w:w="1700"/>
        <w:gridCol w:w="1250"/>
        <w:gridCol w:w="1050"/>
      </w:tblGrid>
      <w:tr w:rsidR="00E83C13" w14:paraId="1AF4BEA8" w14:textId="77777777" w:rsidTr="006C4D6F">
        <w:trPr>
          <w:cantSplit/>
          <w:trHeight w:val="675"/>
          <w:tblHeader/>
        </w:trPr>
        <w:tc>
          <w:tcPr>
            <w:tcW w:w="241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3366" w:fill="1F4E78"/>
            <w:vAlign w:val="center"/>
            <w:hideMark/>
          </w:tcPr>
          <w:p w14:paraId="0CC49F63" w14:textId="77777777" w:rsidR="00E83C13" w:rsidRDefault="00E83C13">
            <w:pPr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Год выпуска</w:t>
            </w:r>
          </w:p>
        </w:tc>
        <w:tc>
          <w:tcPr>
            <w:tcW w:w="150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3366" w:fill="1F4E78"/>
            <w:vAlign w:val="center"/>
            <w:hideMark/>
          </w:tcPr>
          <w:p w14:paraId="6E234F23" w14:textId="77777777" w:rsidR="00E83C13" w:rsidRDefault="00E83C13">
            <w:pPr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Седельный тягач</w:t>
            </w:r>
          </w:p>
        </w:tc>
        <w:tc>
          <w:tcPr>
            <w:tcW w:w="130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3366" w:fill="1F4E78"/>
            <w:vAlign w:val="center"/>
            <w:hideMark/>
          </w:tcPr>
          <w:p w14:paraId="5B9FD811" w14:textId="77777777" w:rsidR="00E83C13" w:rsidRDefault="00E83C13">
            <w:pPr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Грузовой</w:t>
            </w:r>
          </w:p>
        </w:tc>
        <w:tc>
          <w:tcPr>
            <w:tcW w:w="170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3366" w:fill="1F4E78"/>
            <w:vAlign w:val="center"/>
            <w:hideMark/>
          </w:tcPr>
          <w:p w14:paraId="1E30E2D0" w14:textId="77777777" w:rsidR="00E83C13" w:rsidRDefault="00E83C13">
            <w:pPr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Не определено</w:t>
            </w:r>
          </w:p>
        </w:tc>
        <w:tc>
          <w:tcPr>
            <w:tcW w:w="125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3366" w:fill="1F4E78"/>
            <w:vAlign w:val="center"/>
            <w:hideMark/>
          </w:tcPr>
          <w:p w14:paraId="547A08D9" w14:textId="77777777" w:rsidR="00E83C13" w:rsidRDefault="00E83C13">
            <w:pPr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Всего</w:t>
            </w:r>
          </w:p>
        </w:tc>
        <w:tc>
          <w:tcPr>
            <w:tcW w:w="105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3366" w:fill="1F4E78"/>
            <w:vAlign w:val="center"/>
            <w:hideMark/>
          </w:tcPr>
          <w:p w14:paraId="68B24B04" w14:textId="77777777" w:rsidR="00E83C13" w:rsidRDefault="00E83C13">
            <w:pPr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Доля</w:t>
            </w:r>
          </w:p>
        </w:tc>
      </w:tr>
      <w:tr w:rsidR="00E83C13" w14:paraId="1CA266DF" w14:textId="77777777" w:rsidTr="006C4D6F">
        <w:trPr>
          <w:cantSplit/>
          <w:trHeight w:val="300"/>
        </w:trPr>
        <w:tc>
          <w:tcPr>
            <w:tcW w:w="241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A430394" w14:textId="77777777" w:rsidR="00E83C13" w:rsidRDefault="00E83C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до 2000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7ED28B9" w14:textId="77777777" w:rsidR="00E83C13" w:rsidRDefault="00E83C1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10 006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0400086" w14:textId="77777777" w:rsidR="00E83C13" w:rsidRDefault="00E83C1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4 071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260DAD0" w14:textId="77777777" w:rsidR="00E83C13" w:rsidRDefault="00E83C1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4 343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8B73800" w14:textId="77777777" w:rsidR="00E83C13" w:rsidRDefault="00E83C1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18 420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7EC3B0E" w14:textId="77777777" w:rsidR="00E83C13" w:rsidRDefault="00E83C1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19,2%</w:t>
            </w:r>
          </w:p>
        </w:tc>
      </w:tr>
      <w:tr w:rsidR="00E83C13" w14:paraId="034E378A" w14:textId="77777777" w:rsidTr="006C4D6F">
        <w:trPr>
          <w:cantSplit/>
          <w:trHeight w:val="300"/>
        </w:trPr>
        <w:tc>
          <w:tcPr>
            <w:tcW w:w="241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D514A3D" w14:textId="77777777" w:rsidR="00E83C13" w:rsidRDefault="00E83C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2001–2005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299B5BD" w14:textId="77777777" w:rsidR="00E83C13" w:rsidRDefault="00E83C1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5 625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DDDFA9C" w14:textId="77777777" w:rsidR="00E83C13" w:rsidRDefault="00E83C1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630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7E42289" w14:textId="77777777" w:rsidR="00E83C13" w:rsidRDefault="00E83C1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1 473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60DE952" w14:textId="77777777" w:rsidR="00E83C13" w:rsidRDefault="00E83C1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7 728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EBC9287" w14:textId="77777777" w:rsidR="00E83C13" w:rsidRDefault="00E83C1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8,0%</w:t>
            </w:r>
          </w:p>
        </w:tc>
      </w:tr>
      <w:tr w:rsidR="00E83C13" w14:paraId="47E7F601" w14:textId="77777777" w:rsidTr="006C4D6F">
        <w:trPr>
          <w:cantSplit/>
          <w:trHeight w:val="300"/>
        </w:trPr>
        <w:tc>
          <w:tcPr>
            <w:tcW w:w="241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AB54B39" w14:textId="77777777" w:rsidR="00E83C13" w:rsidRDefault="00E83C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2006–2010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813BC59" w14:textId="77777777" w:rsidR="00E83C13" w:rsidRDefault="00E83C1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12 112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82D8FBA" w14:textId="77777777" w:rsidR="00E83C13" w:rsidRDefault="00E83C1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1 041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6EFB3E7" w14:textId="77777777" w:rsidR="00E83C13" w:rsidRDefault="00E83C1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1 536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4D57CE2" w14:textId="77777777" w:rsidR="00E83C13" w:rsidRDefault="00E83C1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14 689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D24CD62" w14:textId="77777777" w:rsidR="00E83C13" w:rsidRDefault="00E83C1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15,3%</w:t>
            </w:r>
          </w:p>
        </w:tc>
      </w:tr>
      <w:tr w:rsidR="00E83C13" w14:paraId="7E0F2C13" w14:textId="77777777" w:rsidTr="006C4D6F">
        <w:trPr>
          <w:cantSplit/>
          <w:trHeight w:val="300"/>
        </w:trPr>
        <w:tc>
          <w:tcPr>
            <w:tcW w:w="241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8D55031" w14:textId="77777777" w:rsidR="00E83C13" w:rsidRDefault="00E83C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2011–2015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A723AC0" w14:textId="77777777" w:rsidR="00E83C13" w:rsidRDefault="00E83C1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22 893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B448E26" w14:textId="77777777" w:rsidR="00E83C13" w:rsidRDefault="00E83C1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1 390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00E1CB4" w14:textId="77777777" w:rsidR="00E83C13" w:rsidRDefault="00E83C1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1 370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86FD126" w14:textId="77777777" w:rsidR="00E83C13" w:rsidRDefault="00E83C1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25 653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4B77BA5" w14:textId="77777777" w:rsidR="00E83C13" w:rsidRDefault="00E83C1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26,7%</w:t>
            </w:r>
          </w:p>
        </w:tc>
      </w:tr>
      <w:tr w:rsidR="00E83C13" w14:paraId="43A4F705" w14:textId="77777777" w:rsidTr="006C4D6F">
        <w:trPr>
          <w:cantSplit/>
          <w:trHeight w:val="300"/>
        </w:trPr>
        <w:tc>
          <w:tcPr>
            <w:tcW w:w="241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71ACB84" w14:textId="77777777" w:rsidR="00E83C13" w:rsidRDefault="00E83C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2016–2020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9FE4F1C" w14:textId="77777777" w:rsidR="00E83C13" w:rsidRDefault="00E83C1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20 235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C2DBBF0" w14:textId="77777777" w:rsidR="00E83C13" w:rsidRDefault="00E83C1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1 423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18FCD10" w14:textId="77777777" w:rsidR="00E83C13" w:rsidRDefault="00E83C1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387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4BAC7B6" w14:textId="77777777" w:rsidR="00E83C13" w:rsidRDefault="00E83C1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22 045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C8C7658" w14:textId="77777777" w:rsidR="00E83C13" w:rsidRDefault="00E83C1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22,9%</w:t>
            </w:r>
          </w:p>
        </w:tc>
      </w:tr>
      <w:tr w:rsidR="00E83C13" w14:paraId="5DEE31C6" w14:textId="77777777" w:rsidTr="006C4D6F">
        <w:trPr>
          <w:cantSplit/>
          <w:trHeight w:val="300"/>
        </w:trPr>
        <w:tc>
          <w:tcPr>
            <w:tcW w:w="241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AA5479F" w14:textId="77777777" w:rsidR="00E83C13" w:rsidRDefault="00E83C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2021–2026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1B95935" w14:textId="77777777" w:rsidR="00E83C13" w:rsidRDefault="00E83C1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6 275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EA013CE" w14:textId="77777777" w:rsidR="00E83C13" w:rsidRDefault="00E83C1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988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E249F9A" w14:textId="77777777" w:rsidR="00E83C13" w:rsidRDefault="00E83C1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E0BA1A7" w14:textId="77777777" w:rsidR="00E83C13" w:rsidRDefault="00E83C1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7 532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F453AD1" w14:textId="77777777" w:rsidR="00E83C13" w:rsidRDefault="00E83C1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7,8%</w:t>
            </w:r>
          </w:p>
        </w:tc>
      </w:tr>
      <w:tr w:rsidR="00E83C13" w14:paraId="6FBEB240" w14:textId="77777777" w:rsidTr="006C4D6F">
        <w:trPr>
          <w:cantSplit/>
          <w:trHeight w:val="300"/>
        </w:trPr>
        <w:tc>
          <w:tcPr>
            <w:tcW w:w="241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5F86E92" w14:textId="77777777" w:rsidR="00E83C13" w:rsidRDefault="00E83C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Год не указан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6B69141" w14:textId="77777777" w:rsidR="00E83C13" w:rsidRDefault="00E83C1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4EF6FFC" w14:textId="77777777" w:rsidR="00E83C13" w:rsidRDefault="00E83C1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0A7FCAE" w14:textId="77777777" w:rsidR="00E83C13" w:rsidRDefault="00E83C1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795426D" w14:textId="77777777" w:rsidR="00E83C13" w:rsidRDefault="00E83C1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42237AD" w14:textId="77777777" w:rsidR="00E83C13" w:rsidRDefault="00E83C1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E83C13" w14:paraId="78426915" w14:textId="77777777" w:rsidTr="006C4D6F">
        <w:trPr>
          <w:cantSplit/>
          <w:trHeight w:val="300"/>
        </w:trPr>
        <w:tc>
          <w:tcPr>
            <w:tcW w:w="241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CCFFFF" w:fill="DDEBF7"/>
            <w:vAlign w:val="center"/>
            <w:hideMark/>
          </w:tcPr>
          <w:p w14:paraId="01C92941" w14:textId="77777777" w:rsidR="00E83C13" w:rsidRDefault="00E83C1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CCFFFF" w:fill="DDEBF7"/>
            <w:vAlign w:val="center"/>
            <w:hideMark/>
          </w:tcPr>
          <w:p w14:paraId="1D405A96" w14:textId="77777777" w:rsidR="00E83C13" w:rsidRDefault="00E83C13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77 148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CCFFFF" w:fill="DDEBF7"/>
            <w:vAlign w:val="center"/>
            <w:hideMark/>
          </w:tcPr>
          <w:p w14:paraId="48DFFA45" w14:textId="77777777" w:rsidR="00E83C13" w:rsidRDefault="00E83C13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9 550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CCFFFF" w:fill="DDEBF7"/>
            <w:vAlign w:val="center"/>
            <w:hideMark/>
          </w:tcPr>
          <w:p w14:paraId="53910860" w14:textId="77777777" w:rsidR="00E83C13" w:rsidRDefault="00E83C13" w:rsidP="00E83C13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9 381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CCFFFF" w:fill="DDEBF7"/>
            <w:vAlign w:val="center"/>
            <w:hideMark/>
          </w:tcPr>
          <w:p w14:paraId="7DFB2682" w14:textId="77777777" w:rsidR="00E83C13" w:rsidRDefault="00E83C13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96 079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CCFFFF" w:fill="DDEBF7"/>
            <w:vAlign w:val="center"/>
            <w:hideMark/>
          </w:tcPr>
          <w:p w14:paraId="27014F0D" w14:textId="77777777" w:rsidR="00E83C13" w:rsidRDefault="00E83C13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100,0%</w:t>
            </w:r>
          </w:p>
        </w:tc>
      </w:tr>
      <w:tr w:rsidR="00E83C13" w14:paraId="2F2FF52D" w14:textId="77777777" w:rsidTr="006C4D6F">
        <w:trPr>
          <w:cantSplit/>
          <w:trHeight w:val="300"/>
        </w:trPr>
        <w:tc>
          <w:tcPr>
            <w:tcW w:w="8164" w:type="dxa"/>
            <w:gridSpan w:val="5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6C62FC9" w14:textId="77777777" w:rsidR="00E83C13" w:rsidRDefault="00E83C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Средний возраст ТС, лет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C23EDE4" w14:textId="77777777" w:rsidR="00E83C13" w:rsidRDefault="00E83C1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16,3</w:t>
            </w:r>
          </w:p>
        </w:tc>
      </w:tr>
      <w:tr w:rsidR="00E83C13" w14:paraId="5AFA30E1" w14:textId="77777777" w:rsidTr="006C4D6F">
        <w:trPr>
          <w:cantSplit/>
          <w:trHeight w:val="300"/>
        </w:trPr>
        <w:tc>
          <w:tcPr>
            <w:tcW w:w="8164" w:type="dxa"/>
            <w:gridSpan w:val="5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DDD92D1" w14:textId="77777777" w:rsidR="00E83C13" w:rsidRDefault="00E83C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Доля ТС старше 7 лет (2018 г.в. и старше)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856431B" w14:textId="77777777" w:rsidR="00E83C13" w:rsidRDefault="00E83C1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84,8%</w:t>
            </w:r>
          </w:p>
        </w:tc>
      </w:tr>
    </w:tbl>
    <w:p w14:paraId="724D9150" w14:textId="77777777" w:rsidR="00E83C13" w:rsidRDefault="00E83C13">
      <w:pPr>
        <w:keepNext/>
        <w:spacing w:before="240" w:after="120"/>
        <w:rPr>
          <w:rFonts w:ascii="Arial" w:hAnsi="Arial" w:cs="Arial"/>
          <w:b/>
          <w:bCs/>
          <w:color w:val="1F4E78"/>
        </w:rPr>
      </w:pPr>
      <w:r>
        <w:rPr>
          <w:rFonts w:ascii="Arial" w:hAnsi="Arial" w:cs="Arial"/>
          <w:b/>
          <w:bCs/>
          <w:color w:val="1F4E78"/>
        </w:rPr>
        <w:t>4. Доля транспортных средств экологических классов Евро-5 и Евро-6</w:t>
      </w:r>
    </w:p>
    <w:tbl>
      <w:tblPr>
        <w:tblW w:w="9214" w:type="dxa"/>
        <w:tblLayout w:type="fixed"/>
        <w:tblLook w:val="04A0" w:firstRow="1" w:lastRow="0" w:firstColumn="1" w:lastColumn="0" w:noHBand="0" w:noVBand="1"/>
      </w:tblPr>
      <w:tblGrid>
        <w:gridCol w:w="4114"/>
        <w:gridCol w:w="1700"/>
        <w:gridCol w:w="1700"/>
        <w:gridCol w:w="1700"/>
      </w:tblGrid>
      <w:tr w:rsidR="00E83C13" w14:paraId="39354121" w14:textId="77777777" w:rsidTr="006C4D6F">
        <w:trPr>
          <w:cantSplit/>
          <w:trHeight w:val="675"/>
          <w:tblHeader/>
        </w:trPr>
        <w:tc>
          <w:tcPr>
            <w:tcW w:w="411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3366" w:fill="1F4E78"/>
            <w:vAlign w:val="center"/>
            <w:hideMark/>
          </w:tcPr>
          <w:p w14:paraId="6F90E10E" w14:textId="77777777" w:rsidR="00E83C13" w:rsidRDefault="00E83C13">
            <w:pPr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Класс (по году выпуска)</w:t>
            </w:r>
          </w:p>
        </w:tc>
        <w:tc>
          <w:tcPr>
            <w:tcW w:w="170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3366" w:fill="1F4E78"/>
            <w:vAlign w:val="center"/>
            <w:hideMark/>
          </w:tcPr>
          <w:p w14:paraId="2416D47E" w14:textId="77777777" w:rsidR="00E83C13" w:rsidRDefault="00E83C13">
            <w:pPr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Годы выпуска</w:t>
            </w:r>
          </w:p>
        </w:tc>
        <w:tc>
          <w:tcPr>
            <w:tcW w:w="170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3366" w:fill="1F4E78"/>
            <w:vAlign w:val="center"/>
            <w:hideMark/>
          </w:tcPr>
          <w:p w14:paraId="1AE2A9BC" w14:textId="77777777" w:rsidR="00E83C13" w:rsidRDefault="00E83C13">
            <w:pPr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Количество</w:t>
            </w:r>
          </w:p>
        </w:tc>
        <w:tc>
          <w:tcPr>
            <w:tcW w:w="170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3366" w:fill="1F4E78"/>
            <w:vAlign w:val="center"/>
            <w:hideMark/>
          </w:tcPr>
          <w:p w14:paraId="04966179" w14:textId="77777777" w:rsidR="00E83C13" w:rsidRDefault="00E83C13">
            <w:pPr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Доля</w:t>
            </w:r>
          </w:p>
        </w:tc>
      </w:tr>
      <w:tr w:rsidR="00E83C13" w14:paraId="66F55B37" w14:textId="77777777" w:rsidTr="006C4D6F">
        <w:trPr>
          <w:cantSplit/>
          <w:trHeight w:val="300"/>
        </w:trPr>
        <w:tc>
          <w:tcPr>
            <w:tcW w:w="411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B1054AC" w14:textId="77777777" w:rsidR="00E83C13" w:rsidRDefault="00E83C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Ниже Евро-2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C8D217A" w14:textId="77777777" w:rsidR="00E83C13" w:rsidRDefault="00E83C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до 1995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D4A1ABD" w14:textId="77777777" w:rsidR="00E83C13" w:rsidRDefault="00E83C1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8 355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EF0A131" w14:textId="77777777" w:rsidR="00E83C13" w:rsidRDefault="00E83C1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8,7%</w:t>
            </w:r>
          </w:p>
        </w:tc>
      </w:tr>
      <w:tr w:rsidR="00E83C13" w14:paraId="78B6F1B8" w14:textId="77777777" w:rsidTr="006C4D6F">
        <w:trPr>
          <w:cantSplit/>
          <w:trHeight w:val="300"/>
        </w:trPr>
        <w:tc>
          <w:tcPr>
            <w:tcW w:w="411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DB93222" w14:textId="77777777" w:rsidR="00E83C13" w:rsidRDefault="00E83C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Евро-2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4C5246E" w14:textId="77777777" w:rsidR="00E83C13" w:rsidRDefault="00E83C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1996–2000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A138752" w14:textId="77777777" w:rsidR="00E83C13" w:rsidRDefault="00E83C1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10 065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A3B3C43" w14:textId="77777777" w:rsidR="00E83C13" w:rsidRDefault="00E83C1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10,5%</w:t>
            </w:r>
          </w:p>
        </w:tc>
      </w:tr>
      <w:tr w:rsidR="00E83C13" w14:paraId="1D21B7BB" w14:textId="77777777" w:rsidTr="006C4D6F">
        <w:trPr>
          <w:cantSplit/>
          <w:trHeight w:val="300"/>
        </w:trPr>
        <w:tc>
          <w:tcPr>
            <w:tcW w:w="411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D64242B" w14:textId="77777777" w:rsidR="00E83C13" w:rsidRDefault="00E83C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Евро-3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5CC5712" w14:textId="77777777" w:rsidR="00E83C13" w:rsidRDefault="00E83C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2001–2005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B351206" w14:textId="77777777" w:rsidR="00E83C13" w:rsidRDefault="00E83C1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7 728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E014AC5" w14:textId="77777777" w:rsidR="00E83C13" w:rsidRDefault="00E83C1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8,0%</w:t>
            </w:r>
          </w:p>
        </w:tc>
      </w:tr>
      <w:tr w:rsidR="00E83C13" w14:paraId="379C87AF" w14:textId="77777777" w:rsidTr="006C4D6F">
        <w:trPr>
          <w:cantSplit/>
          <w:trHeight w:val="300"/>
        </w:trPr>
        <w:tc>
          <w:tcPr>
            <w:tcW w:w="411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1924077" w14:textId="77777777" w:rsidR="00E83C13" w:rsidRDefault="00E83C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Евро-4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2BFE105" w14:textId="77777777" w:rsidR="00E83C13" w:rsidRDefault="00E83C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2006–2008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6285F76" w14:textId="77777777" w:rsidR="00E83C13" w:rsidRDefault="00E83C1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9 849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5E2FD8B" w14:textId="77777777" w:rsidR="00E83C13" w:rsidRDefault="00E83C1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10,3%</w:t>
            </w:r>
          </w:p>
        </w:tc>
      </w:tr>
      <w:tr w:rsidR="00E83C13" w14:paraId="38CC16B6" w14:textId="77777777" w:rsidTr="006C4D6F">
        <w:trPr>
          <w:cantSplit/>
          <w:trHeight w:val="300"/>
        </w:trPr>
        <w:tc>
          <w:tcPr>
            <w:tcW w:w="411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B0E199F" w14:textId="77777777" w:rsidR="00E83C13" w:rsidRDefault="00E83C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Евро-5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6F9A275" w14:textId="77777777" w:rsidR="00E83C13" w:rsidRDefault="00E83C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2009–2013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1DA371A" w14:textId="77777777" w:rsidR="00E83C13" w:rsidRDefault="00E83C1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22 335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B8096B1" w14:textId="77777777" w:rsidR="00E83C13" w:rsidRDefault="00E83C1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23,2%</w:t>
            </w:r>
          </w:p>
        </w:tc>
      </w:tr>
      <w:tr w:rsidR="00E83C13" w14:paraId="0E699805" w14:textId="77777777" w:rsidTr="006C4D6F">
        <w:trPr>
          <w:cantSplit/>
          <w:trHeight w:val="300"/>
        </w:trPr>
        <w:tc>
          <w:tcPr>
            <w:tcW w:w="411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890271A" w14:textId="77777777" w:rsidR="00E83C13" w:rsidRDefault="00E83C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Евро-6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D38C1E7" w14:textId="77777777" w:rsidR="00E83C13" w:rsidRDefault="00E83C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2014 и новее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57369E6" w14:textId="77777777" w:rsidR="00E83C13" w:rsidRDefault="00E83C1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37 735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7B2721F" w14:textId="77777777" w:rsidR="00E83C13" w:rsidRDefault="00E83C1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39,3%</w:t>
            </w:r>
          </w:p>
        </w:tc>
      </w:tr>
      <w:tr w:rsidR="00E83C13" w14:paraId="181C585A" w14:textId="77777777" w:rsidTr="006C4D6F">
        <w:trPr>
          <w:cantSplit/>
          <w:trHeight w:val="300"/>
        </w:trPr>
        <w:tc>
          <w:tcPr>
            <w:tcW w:w="411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CCFFFF" w:fill="DDEBF7"/>
            <w:vAlign w:val="center"/>
            <w:hideMark/>
          </w:tcPr>
          <w:p w14:paraId="268DC3DE" w14:textId="77777777" w:rsidR="00E83C13" w:rsidRDefault="00E83C1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CCFFFF" w:fill="DDEBF7"/>
            <w:vAlign w:val="center"/>
            <w:hideMark/>
          </w:tcPr>
          <w:p w14:paraId="279FD69E" w14:textId="77777777" w:rsidR="00E83C13" w:rsidRDefault="00E83C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CCFFFF" w:fill="DDEBF7"/>
            <w:vAlign w:val="center"/>
            <w:hideMark/>
          </w:tcPr>
          <w:p w14:paraId="39F9435D" w14:textId="77777777" w:rsidR="00E83C13" w:rsidRDefault="00E83C13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96 079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CCFFFF" w:fill="DDEBF7"/>
            <w:vAlign w:val="center"/>
            <w:hideMark/>
          </w:tcPr>
          <w:p w14:paraId="2A9A2A11" w14:textId="77777777" w:rsidR="00E83C13" w:rsidRDefault="00E83C13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100,0%</w:t>
            </w:r>
          </w:p>
        </w:tc>
      </w:tr>
      <w:tr w:rsidR="00E83C13" w14:paraId="78280828" w14:textId="77777777" w:rsidTr="006C4D6F">
        <w:trPr>
          <w:cantSplit/>
          <w:trHeight w:val="300"/>
        </w:trPr>
        <w:tc>
          <w:tcPr>
            <w:tcW w:w="411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CCFFFF" w:fill="DDEBF7"/>
            <w:vAlign w:val="center"/>
            <w:hideMark/>
          </w:tcPr>
          <w:p w14:paraId="127631B1" w14:textId="77777777" w:rsidR="00E83C13" w:rsidRDefault="00E83C1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Евро-5 и Евро-6, всего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CCFFFF" w:fill="DDEBF7"/>
            <w:vAlign w:val="center"/>
            <w:hideMark/>
          </w:tcPr>
          <w:p w14:paraId="5B5D013B" w14:textId="77777777" w:rsidR="00E83C13" w:rsidRDefault="00E83C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CCFFFF" w:fill="DDEBF7"/>
            <w:vAlign w:val="center"/>
            <w:hideMark/>
          </w:tcPr>
          <w:p w14:paraId="1A051B8A" w14:textId="77777777" w:rsidR="00E83C13" w:rsidRDefault="00E83C13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60 070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CCFFFF" w:fill="DDEBF7"/>
            <w:vAlign w:val="center"/>
            <w:hideMark/>
          </w:tcPr>
          <w:p w14:paraId="50FE2E36" w14:textId="77777777" w:rsidR="00E83C13" w:rsidRDefault="00E83C13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62,5%</w:t>
            </w:r>
          </w:p>
        </w:tc>
      </w:tr>
      <w:tr w:rsidR="00E83C13" w14:paraId="1FA47188" w14:textId="77777777" w:rsidTr="006C4D6F">
        <w:trPr>
          <w:cantSplit/>
          <w:trHeight w:val="300"/>
        </w:trPr>
        <w:tc>
          <w:tcPr>
            <w:tcW w:w="411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2CDD640" w14:textId="77777777" w:rsidR="00E83C13" w:rsidRDefault="00E83C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в т.ч. среди седельных тягачей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DA1287F" w14:textId="77777777" w:rsidR="00E83C13" w:rsidRDefault="00E83C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9B6268" w14:textId="77777777" w:rsidR="00E83C13" w:rsidRDefault="00E83C1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61B1A8E" w14:textId="77777777" w:rsidR="00E83C13" w:rsidRDefault="00E83C1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69,5%</w:t>
            </w:r>
          </w:p>
        </w:tc>
      </w:tr>
      <w:tr w:rsidR="00E83C13" w14:paraId="2D4682FF" w14:textId="77777777" w:rsidTr="006C4D6F">
        <w:trPr>
          <w:cantSplit/>
          <w:trHeight w:val="300"/>
        </w:trPr>
        <w:tc>
          <w:tcPr>
            <w:tcW w:w="411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2A4440E" w14:textId="77777777" w:rsidR="00E83C13" w:rsidRDefault="00E83C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в т.ч. среди грузовых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2D371CC" w14:textId="77777777" w:rsidR="00E83C13" w:rsidRDefault="00E83C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C19F77" w14:textId="77777777" w:rsidR="00E83C13" w:rsidRDefault="00E83C1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30F687C" w14:textId="77777777" w:rsidR="00E83C13" w:rsidRDefault="00E83C1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42,1%</w:t>
            </w:r>
          </w:p>
        </w:tc>
      </w:tr>
    </w:tbl>
    <w:p w14:paraId="003864C3" w14:textId="77777777" w:rsidR="00E83C13" w:rsidRDefault="00E83C13">
      <w:pPr>
        <w:keepNext/>
        <w:spacing w:before="240" w:after="120"/>
        <w:rPr>
          <w:rFonts w:ascii="Arial" w:hAnsi="Arial" w:cs="Arial"/>
          <w:b/>
          <w:bCs/>
          <w:color w:val="1F4E78"/>
        </w:rPr>
      </w:pPr>
      <w:r>
        <w:rPr>
          <w:rFonts w:ascii="Arial" w:hAnsi="Arial" w:cs="Arial"/>
          <w:b/>
          <w:bCs/>
          <w:color w:val="1F4E78"/>
        </w:rPr>
        <w:t>5. Средняя стоимость приобретения нового седельного тягача</w:t>
      </w:r>
    </w:p>
    <w:tbl>
      <w:tblPr>
        <w:tblW w:w="9214" w:type="dxa"/>
        <w:tblLayout w:type="fixed"/>
        <w:tblLook w:val="04A0" w:firstRow="1" w:lastRow="0" w:firstColumn="1" w:lastColumn="0" w:noHBand="0" w:noVBand="1"/>
      </w:tblPr>
      <w:tblGrid>
        <w:gridCol w:w="6714"/>
        <w:gridCol w:w="2500"/>
      </w:tblGrid>
      <w:tr w:rsidR="00E83C13" w14:paraId="475717C4" w14:textId="77777777" w:rsidTr="006C4D6F">
        <w:trPr>
          <w:cantSplit/>
          <w:trHeight w:val="675"/>
          <w:tblHeader/>
        </w:trPr>
        <w:tc>
          <w:tcPr>
            <w:tcW w:w="671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3366" w:fill="1F4E78"/>
            <w:vAlign w:val="center"/>
            <w:hideMark/>
          </w:tcPr>
          <w:p w14:paraId="78A04D2B" w14:textId="77777777" w:rsidR="00E83C13" w:rsidRDefault="00E83C13">
            <w:pPr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Показатель</w:t>
            </w:r>
          </w:p>
        </w:tc>
        <w:tc>
          <w:tcPr>
            <w:tcW w:w="250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3366" w:fill="1F4E78"/>
            <w:vAlign w:val="center"/>
            <w:hideMark/>
          </w:tcPr>
          <w:p w14:paraId="38BD5CAA" w14:textId="77777777" w:rsidR="00E83C13" w:rsidRDefault="00E83C13">
            <w:pPr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Значение, ₸</w:t>
            </w:r>
          </w:p>
        </w:tc>
      </w:tr>
      <w:tr w:rsidR="00E83C13" w14:paraId="74EF7B6A" w14:textId="77777777" w:rsidTr="006C4D6F">
        <w:trPr>
          <w:cantSplit/>
          <w:trHeight w:val="300"/>
        </w:trPr>
        <w:tc>
          <w:tcPr>
            <w:tcW w:w="671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3378F78" w14:textId="77777777" w:rsidR="00E83C13" w:rsidRPr="00E83C13" w:rsidRDefault="00E83C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>Средняя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цена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нового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тягача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(Volvo, DAF, Mercedes, MAN, Scania)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587E38F" w14:textId="77777777" w:rsidR="00E83C13" w:rsidRDefault="00E83C13">
            <w:pPr>
              <w:jc w:val="right"/>
              <w:rPr>
                <w:rFonts w:ascii="Arial" w:hAnsi="Arial" w:cs="Arial"/>
                <w:color w:val="008000"/>
                <w:sz w:val="22"/>
                <w:szCs w:val="22"/>
              </w:rPr>
            </w:pPr>
            <w:r>
              <w:rPr>
                <w:rFonts w:ascii="Arial" w:hAnsi="Arial" w:cs="Arial"/>
                <w:color w:val="008000"/>
                <w:sz w:val="22"/>
                <w:szCs w:val="22"/>
              </w:rPr>
              <w:t>66 630 170</w:t>
            </w:r>
          </w:p>
        </w:tc>
      </w:tr>
      <w:tr w:rsidR="00E83C13" w14:paraId="41C0CFF7" w14:textId="77777777" w:rsidTr="006C4D6F">
        <w:trPr>
          <w:cantSplit/>
          <w:trHeight w:val="300"/>
        </w:trPr>
        <w:tc>
          <w:tcPr>
            <w:tcW w:w="671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25E85A6" w14:textId="77777777" w:rsidR="00E83C13" w:rsidRDefault="00E83C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Средняя цена, взвешенная по структуре парка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F39F9C3" w14:textId="77777777" w:rsidR="00E83C13" w:rsidRDefault="00E83C13">
            <w:pPr>
              <w:jc w:val="right"/>
              <w:rPr>
                <w:rFonts w:ascii="Arial" w:hAnsi="Arial" w:cs="Arial"/>
                <w:color w:val="008000"/>
                <w:sz w:val="22"/>
                <w:szCs w:val="22"/>
              </w:rPr>
            </w:pPr>
            <w:r>
              <w:rPr>
                <w:rFonts w:ascii="Arial" w:hAnsi="Arial" w:cs="Arial"/>
                <w:color w:val="008000"/>
                <w:sz w:val="22"/>
                <w:szCs w:val="22"/>
              </w:rPr>
              <w:t>66 871 176</w:t>
            </w:r>
          </w:p>
        </w:tc>
      </w:tr>
      <w:tr w:rsidR="00E83C13" w14:paraId="1D479AF2" w14:textId="77777777" w:rsidTr="006C4D6F">
        <w:trPr>
          <w:cantSplit/>
          <w:trHeight w:val="300"/>
        </w:trPr>
        <w:tc>
          <w:tcPr>
            <w:tcW w:w="671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CF70B07" w14:textId="77777777" w:rsidR="00E83C13" w:rsidRDefault="00E83C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Справочно: новый китайский тягач (Shacman X3000 6x4)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C6ECC48" w14:textId="77777777" w:rsidR="00E83C13" w:rsidRDefault="00E83C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33–34,5 млн</w:t>
            </w:r>
          </w:p>
        </w:tc>
      </w:tr>
    </w:tbl>
    <w:p w14:paraId="2596958A" w14:textId="77777777" w:rsidR="00423F8F" w:rsidRDefault="00423F8F">
      <w:pPr>
        <w:keepNext/>
        <w:spacing w:before="240" w:after="120"/>
        <w:rPr>
          <w:rFonts w:ascii="Arial" w:hAnsi="Arial" w:cs="Arial"/>
          <w:b/>
          <w:bCs/>
          <w:color w:val="1F4E78"/>
        </w:rPr>
      </w:pPr>
    </w:p>
    <w:p w14:paraId="1A132C34" w14:textId="160A561F" w:rsidR="00E83C13" w:rsidRDefault="00E83C13">
      <w:pPr>
        <w:keepNext/>
        <w:spacing w:before="240" w:after="120"/>
        <w:rPr>
          <w:rFonts w:ascii="Arial" w:hAnsi="Arial" w:cs="Arial"/>
          <w:b/>
          <w:bCs/>
          <w:color w:val="1F4E78"/>
        </w:rPr>
      </w:pPr>
      <w:r>
        <w:rPr>
          <w:rFonts w:ascii="Arial" w:hAnsi="Arial" w:cs="Arial"/>
          <w:b/>
          <w:bCs/>
          <w:color w:val="1F4E78"/>
        </w:rPr>
        <w:t>6. Объем ежегодных затрат на ремонт и техническое обслуживание (оценка)</w:t>
      </w:r>
    </w:p>
    <w:tbl>
      <w:tblPr>
        <w:tblW w:w="9214" w:type="dxa"/>
        <w:tblLayout w:type="fixed"/>
        <w:tblLook w:val="04A0" w:firstRow="1" w:lastRow="0" w:firstColumn="1" w:lastColumn="0" w:noHBand="0" w:noVBand="1"/>
      </w:tblPr>
      <w:tblGrid>
        <w:gridCol w:w="4114"/>
        <w:gridCol w:w="1700"/>
        <w:gridCol w:w="1700"/>
        <w:gridCol w:w="1700"/>
      </w:tblGrid>
      <w:tr w:rsidR="00E83C13" w14:paraId="2A197F10" w14:textId="77777777" w:rsidTr="006C4D6F">
        <w:trPr>
          <w:cantSplit/>
          <w:trHeight w:val="675"/>
          <w:tblHeader/>
        </w:trPr>
        <w:tc>
          <w:tcPr>
            <w:tcW w:w="411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3366" w:fill="1F4E78"/>
            <w:vAlign w:val="center"/>
            <w:hideMark/>
          </w:tcPr>
          <w:p w14:paraId="092B012D" w14:textId="77777777" w:rsidR="00E83C13" w:rsidRDefault="00E83C13">
            <w:pPr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Показатель</w:t>
            </w:r>
          </w:p>
        </w:tc>
        <w:tc>
          <w:tcPr>
            <w:tcW w:w="170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3366" w:fill="1F4E78"/>
            <w:vAlign w:val="center"/>
            <w:hideMark/>
          </w:tcPr>
          <w:p w14:paraId="51D8D976" w14:textId="77777777" w:rsidR="00E83C13" w:rsidRDefault="00E83C13">
            <w:pPr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Минимум</w:t>
            </w:r>
          </w:p>
        </w:tc>
        <w:tc>
          <w:tcPr>
            <w:tcW w:w="170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3366" w:fill="1F4E78"/>
            <w:vAlign w:val="center"/>
            <w:hideMark/>
          </w:tcPr>
          <w:p w14:paraId="071B73F7" w14:textId="77777777" w:rsidR="00E83C13" w:rsidRDefault="00E83C13">
            <w:pPr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Базовый</w:t>
            </w:r>
          </w:p>
        </w:tc>
        <w:tc>
          <w:tcPr>
            <w:tcW w:w="170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3366" w:fill="1F4E78"/>
            <w:vAlign w:val="center"/>
            <w:hideMark/>
          </w:tcPr>
          <w:p w14:paraId="433C7404" w14:textId="77777777" w:rsidR="00E83C13" w:rsidRDefault="00E83C13">
            <w:pPr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Максимум</w:t>
            </w:r>
          </w:p>
        </w:tc>
      </w:tr>
      <w:tr w:rsidR="00E83C13" w14:paraId="6AD6EC5F" w14:textId="77777777" w:rsidTr="006C4D6F">
        <w:trPr>
          <w:cantSplit/>
          <w:trHeight w:val="300"/>
        </w:trPr>
        <w:tc>
          <w:tcPr>
            <w:tcW w:w="411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F2C4C40" w14:textId="77777777" w:rsidR="00E83C13" w:rsidRDefault="00E83C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На 1 машину в год, 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175F902" w14:textId="77777777" w:rsidR="00E83C13" w:rsidRDefault="00E83C13">
            <w:pPr>
              <w:jc w:val="right"/>
              <w:rPr>
                <w:rFonts w:ascii="Arial" w:hAnsi="Arial" w:cs="Arial"/>
                <w:color w:val="008000"/>
                <w:sz w:val="22"/>
                <w:szCs w:val="22"/>
              </w:rPr>
            </w:pPr>
            <w:r>
              <w:rPr>
                <w:rFonts w:ascii="Arial" w:hAnsi="Arial" w:cs="Arial"/>
                <w:color w:val="008000"/>
                <w:sz w:val="22"/>
                <w:szCs w:val="22"/>
              </w:rPr>
              <w:t>1 252 800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5DE9FB0" w14:textId="77777777" w:rsidR="00E83C13" w:rsidRDefault="00E83C13">
            <w:pPr>
              <w:jc w:val="right"/>
              <w:rPr>
                <w:rFonts w:ascii="Arial" w:hAnsi="Arial" w:cs="Arial"/>
                <w:color w:val="008000"/>
                <w:sz w:val="22"/>
                <w:szCs w:val="22"/>
              </w:rPr>
            </w:pPr>
            <w:r>
              <w:rPr>
                <w:rFonts w:ascii="Arial" w:hAnsi="Arial" w:cs="Arial"/>
                <w:color w:val="008000"/>
                <w:sz w:val="22"/>
                <w:szCs w:val="22"/>
              </w:rPr>
              <w:t>2 192 400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8A0F43C" w14:textId="77777777" w:rsidR="00E83C13" w:rsidRDefault="00E83C13">
            <w:pPr>
              <w:jc w:val="right"/>
              <w:rPr>
                <w:rFonts w:ascii="Arial" w:hAnsi="Arial" w:cs="Arial"/>
                <w:color w:val="008000"/>
                <w:sz w:val="22"/>
                <w:szCs w:val="22"/>
              </w:rPr>
            </w:pPr>
            <w:r>
              <w:rPr>
                <w:rFonts w:ascii="Arial" w:hAnsi="Arial" w:cs="Arial"/>
                <w:color w:val="008000"/>
                <w:sz w:val="22"/>
                <w:szCs w:val="22"/>
              </w:rPr>
              <w:t>3 132 000</w:t>
            </w:r>
          </w:p>
        </w:tc>
      </w:tr>
      <w:tr w:rsidR="00E83C13" w14:paraId="11523D69" w14:textId="77777777" w:rsidTr="006C4D6F">
        <w:trPr>
          <w:cantSplit/>
          <w:trHeight w:val="300"/>
        </w:trPr>
        <w:tc>
          <w:tcPr>
            <w:tcW w:w="411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CCFFFF" w:fill="DDEBF7"/>
            <w:vAlign w:val="center"/>
            <w:hideMark/>
          </w:tcPr>
          <w:p w14:paraId="5236D619" w14:textId="77777777" w:rsidR="00E83C13" w:rsidRDefault="00E83C1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По всему парку в год, млрд 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CCFFFF" w:fill="DDEBF7"/>
            <w:vAlign w:val="center"/>
            <w:hideMark/>
          </w:tcPr>
          <w:p w14:paraId="1CC051FA" w14:textId="77777777" w:rsidR="00E83C13" w:rsidRDefault="00E83C13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120,4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CCFFFF" w:fill="DDEBF7"/>
            <w:vAlign w:val="center"/>
            <w:hideMark/>
          </w:tcPr>
          <w:p w14:paraId="1915B5F2" w14:textId="77777777" w:rsidR="00E83C13" w:rsidRDefault="00E83C13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210,6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CCFFFF" w:fill="DDEBF7"/>
            <w:vAlign w:val="center"/>
            <w:hideMark/>
          </w:tcPr>
          <w:p w14:paraId="70F1BB62" w14:textId="77777777" w:rsidR="00E83C13" w:rsidRDefault="00E83C13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300,9</w:t>
            </w:r>
          </w:p>
        </w:tc>
      </w:tr>
    </w:tbl>
    <w:p w14:paraId="6B5AD0D4" w14:textId="77777777" w:rsidR="00423F8F" w:rsidRDefault="00423F8F">
      <w:pPr>
        <w:keepNext/>
        <w:spacing w:before="240" w:after="120"/>
        <w:rPr>
          <w:rFonts w:ascii="Arial" w:hAnsi="Arial" w:cs="Arial"/>
          <w:b/>
          <w:bCs/>
          <w:color w:val="1F4E78"/>
        </w:rPr>
      </w:pPr>
      <w:bookmarkStart w:id="0" w:name="_GoBack"/>
      <w:bookmarkEnd w:id="0"/>
    </w:p>
    <w:p w14:paraId="0612CAD1" w14:textId="7093A62C" w:rsidR="00E83C13" w:rsidRDefault="00E83C13">
      <w:pPr>
        <w:keepNext/>
        <w:spacing w:before="240" w:after="120"/>
        <w:rPr>
          <w:rFonts w:ascii="Arial" w:hAnsi="Arial" w:cs="Arial"/>
          <w:b/>
          <w:bCs/>
          <w:color w:val="1F4E78"/>
        </w:rPr>
      </w:pPr>
      <w:r>
        <w:rPr>
          <w:rFonts w:ascii="Arial" w:hAnsi="Arial" w:cs="Arial"/>
          <w:b/>
          <w:bCs/>
          <w:color w:val="1F4E78"/>
        </w:rPr>
        <w:t>7. Количество приобретенных новых транспортных средств (по году выпуска)</w:t>
      </w:r>
    </w:p>
    <w:tbl>
      <w:tblPr>
        <w:tblW w:w="8572" w:type="dxa"/>
        <w:tblLayout w:type="fixed"/>
        <w:tblLook w:val="04A0" w:firstRow="1" w:lastRow="0" w:firstColumn="1" w:lastColumn="0" w:noHBand="0" w:noVBand="1"/>
      </w:tblPr>
      <w:tblGrid>
        <w:gridCol w:w="3325"/>
        <w:gridCol w:w="1711"/>
        <w:gridCol w:w="1597"/>
        <w:gridCol w:w="1939"/>
      </w:tblGrid>
      <w:tr w:rsidR="00423F8F" w14:paraId="219E891F" w14:textId="77777777" w:rsidTr="00423F8F">
        <w:trPr>
          <w:cantSplit/>
          <w:trHeight w:val="698"/>
          <w:tblHeader/>
        </w:trPr>
        <w:tc>
          <w:tcPr>
            <w:tcW w:w="33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3366" w:fill="1F4E78"/>
            <w:vAlign w:val="center"/>
            <w:hideMark/>
          </w:tcPr>
          <w:p w14:paraId="73802A16" w14:textId="77777777" w:rsidR="00423F8F" w:rsidRDefault="00423F8F">
            <w:pPr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Период</w:t>
            </w:r>
          </w:p>
        </w:tc>
        <w:tc>
          <w:tcPr>
            <w:tcW w:w="1711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3366" w:fill="1F4E78"/>
            <w:vAlign w:val="center"/>
            <w:hideMark/>
          </w:tcPr>
          <w:p w14:paraId="16DB70D3" w14:textId="77777777" w:rsidR="00423F8F" w:rsidRDefault="00423F8F">
            <w:pPr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Седельный тягач</w:t>
            </w:r>
          </w:p>
        </w:tc>
        <w:tc>
          <w:tcPr>
            <w:tcW w:w="1597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3366" w:fill="1F4E78"/>
            <w:vAlign w:val="center"/>
            <w:hideMark/>
          </w:tcPr>
          <w:p w14:paraId="7B84189A" w14:textId="77777777" w:rsidR="00423F8F" w:rsidRDefault="00423F8F">
            <w:pPr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Грузовой</w:t>
            </w:r>
          </w:p>
        </w:tc>
        <w:tc>
          <w:tcPr>
            <w:tcW w:w="1939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3366" w:fill="1F4E78"/>
            <w:vAlign w:val="center"/>
            <w:hideMark/>
          </w:tcPr>
          <w:p w14:paraId="3C2FAD22" w14:textId="77777777" w:rsidR="00423F8F" w:rsidRDefault="00423F8F">
            <w:pPr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Всего</w:t>
            </w:r>
          </w:p>
        </w:tc>
      </w:tr>
      <w:tr w:rsidR="00423F8F" w14:paraId="21E56941" w14:textId="77777777" w:rsidTr="00423F8F">
        <w:trPr>
          <w:cantSplit/>
          <w:trHeight w:val="310"/>
        </w:trPr>
        <w:tc>
          <w:tcPr>
            <w:tcW w:w="332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9FF31E4" w14:textId="77777777" w:rsidR="00423F8F" w:rsidRDefault="00423F8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2024 год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E29EA8B" w14:textId="77777777" w:rsidR="00423F8F" w:rsidRDefault="00423F8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767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917B3DC" w14:textId="232B9B8F" w:rsidR="00423F8F" w:rsidRDefault="00423F8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199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3B4EF43" w14:textId="77777777" w:rsidR="00423F8F" w:rsidRDefault="00423F8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966</w:t>
            </w:r>
          </w:p>
        </w:tc>
      </w:tr>
      <w:tr w:rsidR="00423F8F" w14:paraId="2FFED37A" w14:textId="77777777" w:rsidTr="00423F8F">
        <w:trPr>
          <w:cantSplit/>
          <w:trHeight w:val="310"/>
        </w:trPr>
        <w:tc>
          <w:tcPr>
            <w:tcW w:w="332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903A539" w14:textId="77777777" w:rsidR="00423F8F" w:rsidRDefault="00423F8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2025 год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BE667E8" w14:textId="77777777" w:rsidR="00423F8F" w:rsidRDefault="00423F8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376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12CEDD8" w14:textId="3307E398" w:rsidR="00423F8F" w:rsidRDefault="00423F8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139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EEF092A" w14:textId="77777777" w:rsidR="00423F8F" w:rsidRDefault="00423F8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515</w:t>
            </w:r>
          </w:p>
        </w:tc>
      </w:tr>
      <w:tr w:rsidR="00423F8F" w14:paraId="22F5B793" w14:textId="77777777" w:rsidTr="00423F8F">
        <w:trPr>
          <w:cantSplit/>
          <w:trHeight w:val="310"/>
        </w:trPr>
        <w:tc>
          <w:tcPr>
            <w:tcW w:w="332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E03A92A" w14:textId="77777777" w:rsidR="00423F8F" w:rsidRDefault="00423F8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 месяцев 2026 года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D7DA9CA" w14:textId="77777777" w:rsidR="00423F8F" w:rsidRDefault="00423F8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124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8E79C0C" w14:textId="77777777" w:rsidR="00423F8F" w:rsidRDefault="00423F8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F37FBDB" w14:textId="77777777" w:rsidR="00423F8F" w:rsidRDefault="00423F8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133</w:t>
            </w:r>
          </w:p>
        </w:tc>
      </w:tr>
      <w:tr w:rsidR="00423F8F" w14:paraId="32FC59C2" w14:textId="77777777" w:rsidTr="00423F8F">
        <w:trPr>
          <w:cantSplit/>
          <w:trHeight w:val="310"/>
        </w:trPr>
        <w:tc>
          <w:tcPr>
            <w:tcW w:w="332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CCFFFF" w:fill="DDEBF7"/>
            <w:vAlign w:val="center"/>
            <w:hideMark/>
          </w:tcPr>
          <w:p w14:paraId="47905606" w14:textId="77777777" w:rsidR="00423F8F" w:rsidRDefault="00423F8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CCFFFF" w:fill="DDEBF7"/>
            <w:vAlign w:val="center"/>
            <w:hideMark/>
          </w:tcPr>
          <w:p w14:paraId="074109F0" w14:textId="77777777" w:rsidR="00423F8F" w:rsidRDefault="00423F8F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1 267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CCFFFF" w:fill="DDEBF7"/>
            <w:vAlign w:val="center"/>
            <w:hideMark/>
          </w:tcPr>
          <w:p w14:paraId="6526E2EC" w14:textId="2F17D62A" w:rsidR="00423F8F" w:rsidRDefault="00423F8F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347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CCFFFF" w:fill="DDEBF7"/>
            <w:vAlign w:val="center"/>
            <w:hideMark/>
          </w:tcPr>
          <w:p w14:paraId="676AE9F0" w14:textId="77777777" w:rsidR="00423F8F" w:rsidRDefault="00423F8F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1 614</w:t>
            </w:r>
          </w:p>
        </w:tc>
      </w:tr>
    </w:tbl>
    <w:p w14:paraId="5D6FF939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BB8F845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Основные проблемные вопросы</w:t>
      </w:r>
    </w:p>
    <w:p w14:paraId="72192C81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2.1. Налоговая нагрузка при приобретении транспортных средств</w:t>
      </w:r>
    </w:p>
    <w:p w14:paraId="4ACD4EF8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С 1 января 2026 года в Казахстане действует новый Налоговый кодекс, предусматривающий базовую ставку НДС в размере 16%, применяемую в том числе к облагаемому импорту.</w:t>
      </w:r>
    </w:p>
    <w:p w14:paraId="66E10B27" w14:textId="0BCE8C92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Уплата НДС при импорте увеличивает первоначальную потребность перевозчика в оборотных средствах. Несмотря на возможность последующего отнесения соответствующих сумм в зачёт при соблюдении требований налогового законодательства, возникает дополнительная нагрузка на денежный поток предприятия.</w:t>
      </w:r>
    </w:p>
    <w:p w14:paraId="6275BD25" w14:textId="4E40784E" w:rsidR="00E54BEA" w:rsidRPr="00E54BEA" w:rsidRDefault="00233D11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54BEA">
        <w:rPr>
          <w:sz w:val="28"/>
          <w:szCs w:val="28"/>
        </w:rPr>
        <w:t>Особенно ощутимо это для небольших транспортных компаний, не располагающих достаточными собственными средствами для обновления автопарка.</w:t>
      </w:r>
    </w:p>
    <w:p w14:paraId="59E61672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2.2. Утилизационный платёж</w:t>
      </w:r>
    </w:p>
    <w:p w14:paraId="6AF803BB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Утилизационный платёж увеличивает первоначальную стоимость приобретения и ввоза грузовых автомобилей. Для перевозчиков, регулярно обновляющих технику, он становится дополнительным финансовым барьером.</w:t>
      </w:r>
    </w:p>
    <w:p w14:paraId="47B4017D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 этой связи целесообразно рассмотреть возможность предоставления целевой льготы по утилизационному платежу при приобретении новых грузовых автомобилей экологического класса Евро-5 и выше, используемых для международных перевозок.</w:t>
      </w:r>
    </w:p>
    <w:p w14:paraId="5FA9E942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2.3. Доступность лизингового финансирования</w:t>
      </w:r>
    </w:p>
    <w:p w14:paraId="14666272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Приобретение нового седельного тягача требует значительных первоначальных вложений. При использовании лизинга перевозчик дополнительно несёт расходы по первоначальному взносу и ежемесячным платежам.</w:t>
      </w:r>
    </w:p>
    <w:p w14:paraId="36DB5E3F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Казахстане предусмотрено лизинговое финансирование обновления парка автотранспортных средств через АО «Фонд развития промышленности». Согласно сведениям реестра мер государственной поддержки, программа предусматривает финансирование сроком до 7 лет по ставке 7% годовых, при соотношении бюджетных и иных средств фондирования 80/20. Первоначальный взнос составляет не менее 30%.</w:t>
      </w:r>
    </w:p>
    <w:p w14:paraId="18BB5E85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Несмотря на наличие данного инструмента, размер первоначального взноса остаётся существенным препятствием для части отечественных </w:t>
      </w:r>
      <w:r>
        <w:rPr>
          <w:sz w:val="28"/>
          <w:szCs w:val="28"/>
        </w:rPr>
        <w:lastRenderedPageBreak/>
        <w:t>перевозчиков. Поэтому действующие программы целесообразно дополнить механизмами компенсации первоначальных затрат.</w:t>
      </w:r>
    </w:p>
    <w:p w14:paraId="6725E0AB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328DD7C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Экономические последствия отсутствия системной поддержки</w:t>
      </w:r>
    </w:p>
    <w:p w14:paraId="41C59DF6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Отсутствие комплексных мер стимулирования обновления автопарка может привести к:</w:t>
      </w:r>
    </w:p>
    <w:p w14:paraId="5549BDE2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сохранению значительной доли устаревших грузовых автомобилей;</w:t>
      </w:r>
    </w:p>
    <w:p w14:paraId="090666F0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увеличению эксплуатационных расходов перевозчиков;</w:t>
      </w:r>
    </w:p>
    <w:p w14:paraId="55A7C4E0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снижению технической надёжности и эффективности международных перевозок;</w:t>
      </w:r>
    </w:p>
    <w:p w14:paraId="2038AE5A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ослаблению конкурентных позиций казахстанских компаний по отношению к иностранным перевозчикам;</w:t>
      </w:r>
    </w:p>
    <w:p w14:paraId="39857887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замедлению перехода на современные экологические стандарты;</w:t>
      </w:r>
    </w:p>
    <w:p w14:paraId="506DB7F8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ограничению возможностей отечественных предприятий по увеличению объёмов перевозок.</w:t>
      </w:r>
    </w:p>
    <w:p w14:paraId="1C3798A3" w14:textId="77777777" w:rsid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    Вместе с тем обновление автопарка имеет общеэкономическое значение: способствует развитию лизинговых и финансовых услуг, сервисного обслуживания, рынка запасных частей, созданию рабочих мест, а также снижению выбросов загрязняющих веществ.</w:t>
      </w:r>
    </w:p>
    <w:p w14:paraId="15C68A07" w14:textId="197630B9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CA9E3D0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Ранее принятые меры и обращения КазАТО</w:t>
      </w:r>
    </w:p>
    <w:p w14:paraId="1C95A863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КазАТО последовательно поднимает вопрос предоставления дополнительных мер государственной поддержки отечественным международным автомобильным перевозчикам.</w:t>
      </w:r>
    </w:p>
    <w:p w14:paraId="3469A154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В частности:</w:t>
      </w:r>
    </w:p>
    <w:p w14:paraId="535ED24E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19 июня 2026 года направлено обращение исх. №196 по вопросу предоставления налоговых и иных преференций при приобретении транспортных средств экологического класса Евро-5 и выше;</w:t>
      </w:r>
    </w:p>
    <w:p w14:paraId="77B6DC6A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12 июня 2026 года состоялось рабочее совещание с участием Министерства транспорта РК, КазАТО и представителей Департаментов государственных доходов Министерства финансов РК по городу Алматы и области Жетісу. По итогам подготовлен протокол с соответствующими предложениями, направленный для дальнейшей проработки;</w:t>
      </w:r>
    </w:p>
    <w:p w14:paraId="3D32C5CB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30 сентября 2026 года направлены обращения исх. №394 и №395 по вопросам государственной поддержки отечественных перевозчиков, включая освобождение от утилизационного платежа и других обязательных платежей при приобретении современной техники.</w:t>
      </w:r>
    </w:p>
    <w:p w14:paraId="5FDADD2D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 рамках ранее представленных предложений также рассматривалось предоставление трёхлетнего освобождения от утилизационного платежа для транспортных средств Евро-5 и выше, используемых в международных перевозках.</w:t>
      </w:r>
    </w:p>
    <w:p w14:paraId="6A63FEC8" w14:textId="1A543163" w:rsid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Таким образом, вопрос требует перехода от отдельных обращений к выработке комплексного межведомственного решения.</w:t>
      </w:r>
    </w:p>
    <w:p w14:paraId="2AF76FC5" w14:textId="71879302" w:rsidR="00233D11" w:rsidRDefault="00233D11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91FA7A3" w14:textId="77777777" w:rsidR="00233D11" w:rsidRPr="00E54BEA" w:rsidRDefault="00233D11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9322D07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4F62E60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Предлагаемые механизмы государственной поддержки</w:t>
      </w:r>
    </w:p>
    <w:p w14:paraId="635DE1A1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С учётом действующего налогового законодательства предлагается рассмотреть следующие меры:</w:t>
      </w:r>
    </w:p>
    <w:p w14:paraId="23A5C5A4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5.1. Освобождение от НДС</w:t>
      </w:r>
    </w:p>
    <w:p w14:paraId="299BEA7D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Проработать возможность установления налоговой льготы в отношении новых грузовых автомобилей экологического класса Евро-5 и выше, приобретаемых отечественными перевозчиками для международных перевозок.</w:t>
      </w:r>
    </w:p>
    <w:p w14:paraId="5D7F82F1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При этом необходимо определить категории транспортных средств, круг получателей поддержки, требования к экологическому классу и порядок подтверждения целевого использования техники.</w:t>
      </w:r>
    </w:p>
    <w:p w14:paraId="7FCF46F7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5.2. Освобождение от утилизационного платежа</w:t>
      </w:r>
    </w:p>
    <w:p w14:paraId="4DE275C1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Предусмотреть освобождение сроком на 3 года от утилизационного платежа при приобретении новых грузовых автомобилей экологического класса Евро-5 и выше, используемых для международных автомобильных перевозок.</w:t>
      </w:r>
    </w:p>
    <w:p w14:paraId="03CC490E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5.3. Альтернативные налоговые механизмы</w:t>
      </w:r>
    </w:p>
    <w:p w14:paraId="4F1B4CB1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 случае невозможности полного освобождения от НДС рассмотреть:</w:t>
      </w:r>
    </w:p>
    <w:p w14:paraId="480E040B" w14:textId="7DDC9E18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отсрочку уплаты НДС при импорте новых грузовых автомобилей с учётом положений статьи 134 нового Налогового кодекса;</w:t>
      </w:r>
    </w:p>
    <w:p w14:paraId="5CBDF63B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упрощение и ускорение процедур зачёта и возмещения НДС при соблюдении требований налогового законодательства.</w:t>
      </w:r>
    </w:p>
    <w:p w14:paraId="7E9C2646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5.4. Поддержка лизингового финансирования</w:t>
      </w:r>
    </w:p>
    <w:p w14:paraId="47753A66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Рассмотреть возможность субсидирования части первоначального взноса при приобретении новых грузовых автомобилей через лизинговые компании, а также расширения действующих программ льготного финансирования.</w:t>
      </w:r>
    </w:p>
    <w:p w14:paraId="774E3557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5.5. Частичная компенсация стоимости техники</w:t>
      </w:r>
    </w:p>
    <w:p w14:paraId="0E614617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Проработать механизм компенсации части стоимости нового седельного тягача экологического класса Евро-5 и выше. Размер поддержки может определяться с учётом экологического класса, категории транспортного средства и его использования в международных перевозках.</w:t>
      </w:r>
    </w:p>
    <w:p w14:paraId="44CAA105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6. Условия предоставления поддержки и целевое использование техники</w:t>
      </w:r>
    </w:p>
    <w:p w14:paraId="2C900D4A" w14:textId="4EB905F5" w:rsidR="00E54BEA" w:rsidRDefault="00C5666B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54BEA">
        <w:rPr>
          <w:sz w:val="28"/>
          <w:szCs w:val="28"/>
        </w:rPr>
        <w:t>Для исключения необоснованного получения государственных преференций предлагается установить обязательства по целевому использованию приобретённых транспортных средств.</w:t>
      </w:r>
    </w:p>
    <w:p w14:paraId="2B266EF5" w14:textId="77777777" w:rsidR="00C5666B" w:rsidRPr="00E54BEA" w:rsidRDefault="00C5666B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D5AACDF" w14:textId="77777777" w:rsidR="00E54BEA" w:rsidRPr="00711777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В частности</w:t>
      </w:r>
      <w:proofErr w:type="gramEnd"/>
      <w:r>
        <w:rPr>
          <w:b/>
          <w:sz w:val="28"/>
          <w:szCs w:val="28"/>
        </w:rPr>
        <w:t>:</w:t>
      </w:r>
    </w:p>
    <w:p w14:paraId="0AA6AA73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Транспортное средство должно использоваться получателем поддержки для осуществления международных автомобильных перевозок.</w:t>
      </w:r>
    </w:p>
    <w:p w14:paraId="36E5C389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Получатель принимает обязательство по целевому использованию техники в течение установленного периода.</w:t>
      </w:r>
    </w:p>
    <w:p w14:paraId="278B3CBB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 случае продажи, передачи третьим лицам либо использования не по назначению без предусмотренных законодательством оснований государственная поддержка подлежит возврату.</w:t>
      </w:r>
    </w:p>
    <w:p w14:paraId="23A5A33C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Предусмотреть исключения для случаев форс-мажорных обстоятельств, банкротства, страхового списания и иных объективных причин.</w:t>
      </w:r>
    </w:p>
    <w:p w14:paraId="2473EB59" w14:textId="067D8C26" w:rsidR="00E54BEA" w:rsidRPr="00E54BEA" w:rsidRDefault="00233D11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="00E54BEA">
        <w:rPr>
          <w:sz w:val="28"/>
          <w:szCs w:val="28"/>
        </w:rPr>
        <w:t>Обеспечить электронный контроль за регистрацией и последующим отчуждением транспортных средств.</w:t>
      </w:r>
    </w:p>
    <w:p w14:paraId="0E1871CD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Такой подход позволит обеспечить сохранность бюджетных средств без создания необоснованных ограничений предпринимательской деятельности.</w:t>
      </w:r>
    </w:p>
    <w:p w14:paraId="5AD28F5A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При распределении поддержки целесообразно применять дифференцированный подход, отдавая приоритет новым седельным тягачам экологического класса Евро-6, а также отечественным перевозчикам малого и среднего бизнеса. Евро-5 предлагается определить как минимальный экологический порог участия в программе, Евро-6 — как приоритетную категорию.</w:t>
      </w:r>
    </w:p>
    <w:p w14:paraId="5AD24D48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0EB97F9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Оценка эффективности и предлагаемый путь решения</w:t>
      </w:r>
    </w:p>
    <w:p w14:paraId="79321CF8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Для определения реальной потребности отрасли в обновлении автопарка необходимо провести анализ:</w:t>
      </w:r>
    </w:p>
    <w:p w14:paraId="128E5D6B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количества грузовых автомобилей, задействованных в международных перевозках;</w:t>
      </w:r>
    </w:p>
    <w:p w14:paraId="7AA28724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их возрастной и экологической структуры;</w:t>
      </w:r>
    </w:p>
    <w:p w14:paraId="2CE2E248" w14:textId="7ADC3ECB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среднегодового количества приобретаемых новых тягачей;</w:t>
      </w:r>
    </w:p>
    <w:p w14:paraId="170FA2F3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предполагаемых выпадающих доходов бюджета при предоставлении льгот;</w:t>
      </w:r>
    </w:p>
    <w:p w14:paraId="4DEAFFFF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ожидаемого влияния мер поддержки на обновление автопарка, объёмы перевозок и налоговые поступления.</w:t>
      </w:r>
    </w:p>
    <w:p w14:paraId="4B6BAA8F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C7B1061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 целях системного решения вопроса предлагается:</w:t>
      </w:r>
    </w:p>
    <w:p w14:paraId="183050AD" w14:textId="1708929F" w:rsidR="00E54BEA" w:rsidRPr="00E54BEA" w:rsidRDefault="00233D11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E54BEA">
        <w:rPr>
          <w:sz w:val="28"/>
          <w:szCs w:val="28"/>
        </w:rPr>
        <w:t>Рассмотреть возможность предоставления трёхлетнего освобождения от утилизационного платежа при приобретении новых грузовых автомобилей Евро-5 и выше для международных перевозок.</w:t>
      </w:r>
    </w:p>
    <w:p w14:paraId="1093C502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Проработать с Министерством финансов РК возможность освобождения от НДС либо применения альтернативных налоговых механизмов поддержки.</w:t>
      </w:r>
    </w:p>
    <w:p w14:paraId="0FF98E22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Совместно с Министерством промышленности и строительства РК рассмотреть расширение программ льготного лизингового финансирования, включая субсидирование первоначального взноса.</w:t>
      </w:r>
    </w:p>
    <w:p w14:paraId="73CE6EDD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Разработать механизм целевого использования приобретённой техники с обязательством возврата государственной поддержки в случае нарушения установленных условий.</w:t>
      </w:r>
    </w:p>
    <w:p w14:paraId="517FFD2F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Предусмотреть приоритетное предоставление поддержки для новых тягачей Евро-6 и отечественных перевозчиков малого и среднего бизнеса.</w:t>
      </w:r>
    </w:p>
    <w:p w14:paraId="3620D94E" w14:textId="77777777" w:rsidR="00E54BEA" w:rsidRPr="00E54BEA" w:rsidRDefault="00E54BEA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Сформировать межведомственную рабочую группу с участием Министерства транспорта, Министерства экологии и природных ресурсов, Министерства финансов, Министерства промышленности и строительства РК и КазАТО для выработки согласованных предложений.</w:t>
      </w:r>
    </w:p>
    <w:p w14:paraId="253D4806" w14:textId="77777777" w:rsidR="0040664D" w:rsidRPr="00E54BEA" w:rsidRDefault="0040664D" w:rsidP="00E54BEA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40664D" w:rsidRPr="00E54BEA" w:rsidSect="0086108D">
      <w:pgSz w:w="11906" w:h="16838"/>
      <w:pgMar w:top="1134" w:right="99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4206B0"/>
    <w:multiLevelType w:val="hybridMultilevel"/>
    <w:tmpl w:val="17AEC068"/>
    <w:lvl w:ilvl="0" w:tplc="03A8C606">
      <w:start w:val="1"/>
      <w:numFmt w:val="decimal"/>
      <w:lvlText w:val="%1."/>
      <w:lvlJc w:val="left"/>
      <w:pPr>
        <w:ind w:left="360" w:hanging="360"/>
      </w:pPr>
      <w:rPr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8B3731C"/>
    <w:multiLevelType w:val="hybridMultilevel"/>
    <w:tmpl w:val="B14AD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E56CD2"/>
    <w:multiLevelType w:val="hybridMultilevel"/>
    <w:tmpl w:val="0D3ADB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4645B6"/>
    <w:multiLevelType w:val="hybridMultilevel"/>
    <w:tmpl w:val="254E8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1F6D21"/>
    <w:multiLevelType w:val="hybridMultilevel"/>
    <w:tmpl w:val="CCE62F3C"/>
    <w:lvl w:ilvl="0" w:tplc="F998CAC0">
      <w:numFmt w:val="bullet"/>
      <w:lvlText w:val="-"/>
      <w:lvlJc w:val="left"/>
      <w:pPr>
        <w:ind w:left="218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714"/>
    <w:rsid w:val="00000434"/>
    <w:rsid w:val="00004434"/>
    <w:rsid w:val="00007572"/>
    <w:rsid w:val="00010AA2"/>
    <w:rsid w:val="000376EF"/>
    <w:rsid w:val="00043E0B"/>
    <w:rsid w:val="00046373"/>
    <w:rsid w:val="00063BC1"/>
    <w:rsid w:val="000B0EED"/>
    <w:rsid w:val="000B0F7B"/>
    <w:rsid w:val="000F12CE"/>
    <w:rsid w:val="001021AD"/>
    <w:rsid w:val="00105F2E"/>
    <w:rsid w:val="001118E6"/>
    <w:rsid w:val="001378F3"/>
    <w:rsid w:val="00157871"/>
    <w:rsid w:val="00160CBD"/>
    <w:rsid w:val="001620B8"/>
    <w:rsid w:val="001719DE"/>
    <w:rsid w:val="00176E33"/>
    <w:rsid w:val="00185283"/>
    <w:rsid w:val="001C1FD9"/>
    <w:rsid w:val="001C3F7C"/>
    <w:rsid w:val="001C49D7"/>
    <w:rsid w:val="001C55C4"/>
    <w:rsid w:val="001D0F39"/>
    <w:rsid w:val="001D5C8F"/>
    <w:rsid w:val="001E1496"/>
    <w:rsid w:val="001F3943"/>
    <w:rsid w:val="001F554A"/>
    <w:rsid w:val="00200F93"/>
    <w:rsid w:val="00223211"/>
    <w:rsid w:val="00232EA3"/>
    <w:rsid w:val="00233D11"/>
    <w:rsid w:val="00250D97"/>
    <w:rsid w:val="002657DC"/>
    <w:rsid w:val="00273CA7"/>
    <w:rsid w:val="00280BC5"/>
    <w:rsid w:val="00286CC7"/>
    <w:rsid w:val="00287D5D"/>
    <w:rsid w:val="00293D07"/>
    <w:rsid w:val="0029692B"/>
    <w:rsid w:val="002977EF"/>
    <w:rsid w:val="002B3517"/>
    <w:rsid w:val="002C0186"/>
    <w:rsid w:val="002C1E4C"/>
    <w:rsid w:val="002C6EFE"/>
    <w:rsid w:val="002D2CA8"/>
    <w:rsid w:val="002D69A2"/>
    <w:rsid w:val="002E1D5F"/>
    <w:rsid w:val="002E6A09"/>
    <w:rsid w:val="002F0C61"/>
    <w:rsid w:val="002F785A"/>
    <w:rsid w:val="00322E90"/>
    <w:rsid w:val="0032718F"/>
    <w:rsid w:val="00331731"/>
    <w:rsid w:val="003471FA"/>
    <w:rsid w:val="003477A8"/>
    <w:rsid w:val="00351BD3"/>
    <w:rsid w:val="00351DBA"/>
    <w:rsid w:val="00363D63"/>
    <w:rsid w:val="003674D9"/>
    <w:rsid w:val="003708AB"/>
    <w:rsid w:val="0037444E"/>
    <w:rsid w:val="00381607"/>
    <w:rsid w:val="003A7BC7"/>
    <w:rsid w:val="003B5EFF"/>
    <w:rsid w:val="003C25C6"/>
    <w:rsid w:val="003E686A"/>
    <w:rsid w:val="003F1BC5"/>
    <w:rsid w:val="003F2F11"/>
    <w:rsid w:val="0040664D"/>
    <w:rsid w:val="0040678E"/>
    <w:rsid w:val="004071B4"/>
    <w:rsid w:val="00407624"/>
    <w:rsid w:val="00414639"/>
    <w:rsid w:val="00423F8F"/>
    <w:rsid w:val="004257E8"/>
    <w:rsid w:val="0044106F"/>
    <w:rsid w:val="00443BF1"/>
    <w:rsid w:val="00485718"/>
    <w:rsid w:val="004935D6"/>
    <w:rsid w:val="004940D1"/>
    <w:rsid w:val="004A180B"/>
    <w:rsid w:val="004A4E4C"/>
    <w:rsid w:val="004B2322"/>
    <w:rsid w:val="004B23D4"/>
    <w:rsid w:val="004B74C0"/>
    <w:rsid w:val="004B7A60"/>
    <w:rsid w:val="004E002B"/>
    <w:rsid w:val="004F6001"/>
    <w:rsid w:val="00500CD1"/>
    <w:rsid w:val="005128E4"/>
    <w:rsid w:val="005242BF"/>
    <w:rsid w:val="00527714"/>
    <w:rsid w:val="00541AAA"/>
    <w:rsid w:val="0057136C"/>
    <w:rsid w:val="00581622"/>
    <w:rsid w:val="00591700"/>
    <w:rsid w:val="00592EC6"/>
    <w:rsid w:val="00594ABB"/>
    <w:rsid w:val="00595DF8"/>
    <w:rsid w:val="005B1FAC"/>
    <w:rsid w:val="005B7887"/>
    <w:rsid w:val="005C2564"/>
    <w:rsid w:val="005C3B27"/>
    <w:rsid w:val="005D135B"/>
    <w:rsid w:val="005D63ED"/>
    <w:rsid w:val="00603BBA"/>
    <w:rsid w:val="006055A9"/>
    <w:rsid w:val="00612EBD"/>
    <w:rsid w:val="00623264"/>
    <w:rsid w:val="0062778E"/>
    <w:rsid w:val="00643FB7"/>
    <w:rsid w:val="00644833"/>
    <w:rsid w:val="00647DAD"/>
    <w:rsid w:val="00664277"/>
    <w:rsid w:val="00673FBC"/>
    <w:rsid w:val="006A5407"/>
    <w:rsid w:val="006B76F5"/>
    <w:rsid w:val="006C4D6F"/>
    <w:rsid w:val="006D4AAF"/>
    <w:rsid w:val="006E6A0B"/>
    <w:rsid w:val="006F055B"/>
    <w:rsid w:val="006F43F7"/>
    <w:rsid w:val="00711777"/>
    <w:rsid w:val="00711C93"/>
    <w:rsid w:val="0071280F"/>
    <w:rsid w:val="00714272"/>
    <w:rsid w:val="00715F39"/>
    <w:rsid w:val="007323E2"/>
    <w:rsid w:val="0074367C"/>
    <w:rsid w:val="007545BF"/>
    <w:rsid w:val="007659F6"/>
    <w:rsid w:val="0077622C"/>
    <w:rsid w:val="00787429"/>
    <w:rsid w:val="00790CDC"/>
    <w:rsid w:val="007A358A"/>
    <w:rsid w:val="007C3315"/>
    <w:rsid w:val="007C4A9A"/>
    <w:rsid w:val="007C570F"/>
    <w:rsid w:val="007C59B9"/>
    <w:rsid w:val="007C72E1"/>
    <w:rsid w:val="007E5799"/>
    <w:rsid w:val="00801640"/>
    <w:rsid w:val="00804F37"/>
    <w:rsid w:val="00817394"/>
    <w:rsid w:val="0082370E"/>
    <w:rsid w:val="008361E0"/>
    <w:rsid w:val="008447D0"/>
    <w:rsid w:val="0086108D"/>
    <w:rsid w:val="00861288"/>
    <w:rsid w:val="0086164C"/>
    <w:rsid w:val="00865C51"/>
    <w:rsid w:val="00894FDA"/>
    <w:rsid w:val="008953A4"/>
    <w:rsid w:val="008F28FA"/>
    <w:rsid w:val="008F2F6C"/>
    <w:rsid w:val="009059CC"/>
    <w:rsid w:val="00905E17"/>
    <w:rsid w:val="00914D70"/>
    <w:rsid w:val="00922F7D"/>
    <w:rsid w:val="00930E0E"/>
    <w:rsid w:val="00952DB9"/>
    <w:rsid w:val="009611A6"/>
    <w:rsid w:val="00963749"/>
    <w:rsid w:val="009669B1"/>
    <w:rsid w:val="00972107"/>
    <w:rsid w:val="00973E80"/>
    <w:rsid w:val="0098345C"/>
    <w:rsid w:val="00983C6D"/>
    <w:rsid w:val="00987135"/>
    <w:rsid w:val="009C7B0E"/>
    <w:rsid w:val="009E2CC0"/>
    <w:rsid w:val="009E5ED7"/>
    <w:rsid w:val="00A04B1E"/>
    <w:rsid w:val="00A261C9"/>
    <w:rsid w:val="00A304F2"/>
    <w:rsid w:val="00A42E9B"/>
    <w:rsid w:val="00A63646"/>
    <w:rsid w:val="00A86ACA"/>
    <w:rsid w:val="00AA1ECB"/>
    <w:rsid w:val="00AC0C11"/>
    <w:rsid w:val="00AC517F"/>
    <w:rsid w:val="00AC5855"/>
    <w:rsid w:val="00AD4DEA"/>
    <w:rsid w:val="00AE1001"/>
    <w:rsid w:val="00AF23DF"/>
    <w:rsid w:val="00B015CF"/>
    <w:rsid w:val="00B10F53"/>
    <w:rsid w:val="00B24159"/>
    <w:rsid w:val="00B27AC2"/>
    <w:rsid w:val="00B61D52"/>
    <w:rsid w:val="00B728B0"/>
    <w:rsid w:val="00B90C77"/>
    <w:rsid w:val="00BB30D6"/>
    <w:rsid w:val="00BF05F3"/>
    <w:rsid w:val="00BF5478"/>
    <w:rsid w:val="00C13221"/>
    <w:rsid w:val="00C21668"/>
    <w:rsid w:val="00C30E44"/>
    <w:rsid w:val="00C436BE"/>
    <w:rsid w:val="00C558EA"/>
    <w:rsid w:val="00C5666B"/>
    <w:rsid w:val="00C60473"/>
    <w:rsid w:val="00C67283"/>
    <w:rsid w:val="00C8387C"/>
    <w:rsid w:val="00C8752D"/>
    <w:rsid w:val="00C95E8F"/>
    <w:rsid w:val="00CA791C"/>
    <w:rsid w:val="00CB2D79"/>
    <w:rsid w:val="00CC0666"/>
    <w:rsid w:val="00CD4259"/>
    <w:rsid w:val="00CE0E54"/>
    <w:rsid w:val="00CE234A"/>
    <w:rsid w:val="00CE32F1"/>
    <w:rsid w:val="00CF0E86"/>
    <w:rsid w:val="00CF10E6"/>
    <w:rsid w:val="00D40B32"/>
    <w:rsid w:val="00D500CF"/>
    <w:rsid w:val="00D83354"/>
    <w:rsid w:val="00D868B2"/>
    <w:rsid w:val="00D93764"/>
    <w:rsid w:val="00DB4799"/>
    <w:rsid w:val="00DC3F7B"/>
    <w:rsid w:val="00DE71DE"/>
    <w:rsid w:val="00DF6C51"/>
    <w:rsid w:val="00E2715D"/>
    <w:rsid w:val="00E54BEA"/>
    <w:rsid w:val="00E7202D"/>
    <w:rsid w:val="00E83C13"/>
    <w:rsid w:val="00E9119F"/>
    <w:rsid w:val="00EB53B0"/>
    <w:rsid w:val="00EC01D4"/>
    <w:rsid w:val="00EC3EE0"/>
    <w:rsid w:val="00EC5C78"/>
    <w:rsid w:val="00F03708"/>
    <w:rsid w:val="00F1594B"/>
    <w:rsid w:val="00F33DED"/>
    <w:rsid w:val="00F41052"/>
    <w:rsid w:val="00F616A8"/>
    <w:rsid w:val="00F7681C"/>
    <w:rsid w:val="00F807A7"/>
    <w:rsid w:val="00F860FF"/>
    <w:rsid w:val="00F93D67"/>
    <w:rsid w:val="00F978E9"/>
    <w:rsid w:val="00FA2052"/>
    <w:rsid w:val="00FA61D5"/>
    <w:rsid w:val="00FC6BD2"/>
    <w:rsid w:val="00FD7A88"/>
    <w:rsid w:val="00FE4864"/>
    <w:rsid w:val="00FE667F"/>
    <w:rsid w:val="00FF0903"/>
    <w:rsid w:val="00FF68C2"/>
    <w:rsid w:val="00FF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6286A"/>
  <w15:docId w15:val="{7DA70145-B33B-42F3-8921-FC5ABC7B8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77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27714"/>
    <w:rPr>
      <w:b/>
      <w:bCs/>
      <w:sz w:val="18"/>
      <w:szCs w:val="18"/>
    </w:rPr>
  </w:style>
  <w:style w:type="character" w:styleId="a4">
    <w:name w:val="Hyperlink"/>
    <w:basedOn w:val="a0"/>
    <w:uiPriority w:val="99"/>
    <w:unhideWhenUsed/>
    <w:rsid w:val="00527714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AD4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rsid w:val="004071B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6">
    <w:name w:val="Balloon Text"/>
    <w:basedOn w:val="a"/>
    <w:link w:val="a7"/>
    <w:uiPriority w:val="99"/>
    <w:semiHidden/>
    <w:unhideWhenUsed/>
    <w:rsid w:val="00200F9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00F9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FD7A88"/>
    <w:pPr>
      <w:ind w:left="720"/>
      <w:contextualSpacing/>
    </w:pPr>
  </w:style>
  <w:style w:type="paragraph" w:styleId="a9">
    <w:name w:val="Body Text Indent"/>
    <w:basedOn w:val="a"/>
    <w:link w:val="aa"/>
    <w:rsid w:val="009E2CC0"/>
    <w:pPr>
      <w:ind w:firstLine="284"/>
      <w:jc w:val="both"/>
    </w:pPr>
    <w:rPr>
      <w:szCs w:val="20"/>
    </w:rPr>
  </w:style>
  <w:style w:type="character" w:customStyle="1" w:styleId="aa">
    <w:name w:val="Основной текст с отступом Знак"/>
    <w:basedOn w:val="a0"/>
    <w:link w:val="a9"/>
    <w:rsid w:val="009E2CC0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18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2B5101-C407-492F-A9A5-AF9E2F54C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1849</Words>
  <Characters>10545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владелец</cp:lastModifiedBy>
  <cp:revision>2</cp:revision>
  <cp:lastPrinted>2026-11-05T05:07:00Z</cp:lastPrinted>
  <dcterms:created xsi:type="dcterms:W3CDTF">2026-11-05T06:35:00Z</dcterms:created>
  <dcterms:modified xsi:type="dcterms:W3CDTF">2026-11-05T06:35:00Z</dcterms:modified>
</cp:coreProperties>
</file>